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587" w:rsidRPr="00275587" w:rsidRDefault="00275587" w:rsidP="00275587">
      <w:pPr>
        <w:jc w:val="center"/>
        <w:rPr>
          <w:b/>
        </w:rPr>
      </w:pPr>
      <w:r w:rsidRPr="00275587">
        <w:rPr>
          <w:b/>
        </w:rPr>
        <w:t>Positivo balance de control al pico y placa</w:t>
      </w:r>
      <w:r>
        <w:rPr>
          <w:b/>
        </w:rPr>
        <w:t>. B</w:t>
      </w:r>
      <w:r w:rsidRPr="00275587">
        <w:rPr>
          <w:b/>
        </w:rPr>
        <w:t>ajaron las sanciones en la Sexta</w:t>
      </w:r>
    </w:p>
    <w:p w:rsidR="00275587" w:rsidRPr="00275587" w:rsidRDefault="00275587" w:rsidP="00275587">
      <w:pPr>
        <w:jc w:val="both"/>
      </w:pPr>
      <w:r w:rsidRPr="00275587">
        <w:t>La ciudadanía está acatando la norma de pico y placa, así lo dio a conocer el secretario de Tránsito Omar Cantillo</w:t>
      </w:r>
      <w:r>
        <w:t>,</w:t>
      </w:r>
      <w:r w:rsidRPr="00275587">
        <w:t xml:space="preserve"> quien entregó un positivo balance de los operativos de control que se realizaron en conjunto con la seccional de Tránsito de la Policía Metropolitana. </w:t>
      </w:r>
    </w:p>
    <w:p w:rsidR="00275587" w:rsidRPr="00275587" w:rsidRDefault="00275587" w:rsidP="00275587">
      <w:pPr>
        <w:jc w:val="both"/>
      </w:pPr>
      <w:r w:rsidRPr="00275587">
        <w:t>En una jornada que se concentró en la carrera Sexta, sector contiguo al Parque de la Salud, se produjo la inmovilización de 6 vehículos y 2 motocicletas, así como 4 sanciones por contravenciones que no ameritaron inmovilización para un total de 12 comparendos, cifra que en anteriores operativos era duplicada, lo que representa una positiva reducción de las infracciones.</w:t>
      </w:r>
    </w:p>
    <w:p w:rsidR="00275587" w:rsidRPr="00275587" w:rsidRDefault="00275587" w:rsidP="00275587">
      <w:pPr>
        <w:jc w:val="both"/>
      </w:pPr>
      <w:r w:rsidRPr="00275587">
        <w:t>“Se inmovilizaron 6 vehículos y 2 motos</w:t>
      </w:r>
      <w:r>
        <w:t>,</w:t>
      </w:r>
      <w:r w:rsidRPr="00275587">
        <w:t xml:space="preserve"> esto quiere decir que en este sector las personas han ido interiorizando la importancia de hacer caso al decreto de pico y placa, esto mejora la movilidad en la zona, las condiciones de seguridad y es muy importante para toda la comunidad  porque indica que los actores de la vía</w:t>
      </w:r>
      <w:r>
        <w:t>,</w:t>
      </w:r>
      <w:r w:rsidRPr="00275587">
        <w:t xml:space="preserve"> especialmente los conductores, han interiorizado y han hecho caso al orden que queremos tener en seguridad vial”, manifestó el secretario de Tránsito Omar Cantillo.</w:t>
      </w:r>
    </w:p>
    <w:p w:rsidR="00275587" w:rsidRDefault="00275587" w:rsidP="00275587">
      <w:pPr>
        <w:jc w:val="both"/>
      </w:pPr>
      <w:r w:rsidRPr="00275587">
        <w:t>Los operativos de control en los que también se ofrecen charlas pedagógicas sobre el respeto a las normas de tránsito se seguirán realizando con el fin de hacer que la ciudadanía interiorice la medida para que evite sanciones y aporte a una óptima movilidad en la ciudad.</w:t>
      </w:r>
    </w:p>
    <w:p w:rsidR="00275587" w:rsidRPr="00275587" w:rsidRDefault="00275587" w:rsidP="00275587">
      <w:pPr>
        <w:jc w:val="both"/>
      </w:pPr>
    </w:p>
    <w:p w:rsidR="008A503E" w:rsidRPr="008A503E" w:rsidRDefault="008A503E" w:rsidP="008A503E">
      <w:pPr>
        <w:jc w:val="center"/>
        <w:rPr>
          <w:b/>
        </w:rPr>
      </w:pPr>
      <w:r w:rsidRPr="008A503E">
        <w:rPr>
          <w:b/>
        </w:rPr>
        <w:t xml:space="preserve">Pruebas </w:t>
      </w:r>
      <w:r>
        <w:rPr>
          <w:b/>
        </w:rPr>
        <w:t>de e</w:t>
      </w:r>
      <w:r w:rsidRPr="008A503E">
        <w:rPr>
          <w:b/>
        </w:rPr>
        <w:t>stado Saber 11 serán presenciales, según el ICFES</w:t>
      </w:r>
    </w:p>
    <w:p w:rsidR="008A503E" w:rsidRDefault="008A503E" w:rsidP="008A503E">
      <w:pPr>
        <w:jc w:val="both"/>
      </w:pPr>
      <w:r>
        <w:t>El Instituto Colombiano para la Evaluación de la Educación- ICFES informa que la pruebas de estado Saber 11 Calendario A, serán aplicadas presencialmente el 7, 8, 14 y 15 de noviembre en diferentes instituciones educativas, de acuerdo a las citaciones entregadas; se estima que a nivel nacional asistan alrededor de 578 mil estudiantes, incluyendo 6099 con capacidades especiales.</w:t>
      </w:r>
    </w:p>
    <w:p w:rsidR="008A503E" w:rsidRDefault="008A503E" w:rsidP="008A503E">
      <w:pPr>
        <w:jc w:val="both"/>
      </w:pPr>
      <w:r>
        <w:t xml:space="preserve">Teniendo en cuenta la situación actual ocasionada por el Covid19, la presentación de las pruebas incluye el alistamiento con todas las medidas de bioseguridad establecidas y autorizadas por el Ministerio de  Salud; es importante recalcar que cada estudiante debe asistir con tapabocas, gel </w:t>
      </w:r>
      <w:proofErr w:type="spellStart"/>
      <w:r>
        <w:t>antibacterial</w:t>
      </w:r>
      <w:proofErr w:type="spellEnd"/>
      <w:r>
        <w:t>, lápiz, borrador y documento de identidad original, en caso de presentar síntomas como tos, resfriado o fiebre no se le permitirá el ingreso.</w:t>
      </w:r>
    </w:p>
    <w:p w:rsidR="008A503E" w:rsidRDefault="008A503E" w:rsidP="008A503E">
      <w:pPr>
        <w:jc w:val="both"/>
      </w:pPr>
      <w:r>
        <w:t>Desde la Secretaría de Educación Municipal, se hace la invitación a toda la comunidad educativa a respetar las medidas de cuidado establecidas directamente por el ICFES, en los planteles educativos donde se desarrollarán las jornadas; algunos de ellos son Colegio José Eusebio Caro,  Gabriela Mistral, San Agustín, Nuestra Señora del Carmen, Sagrado Corazón de Jesús, entre otros.</w:t>
      </w:r>
    </w:p>
    <w:p w:rsidR="00E37CCA" w:rsidRDefault="008A503E" w:rsidP="008A503E">
      <w:pPr>
        <w:jc w:val="both"/>
      </w:pPr>
      <w:r>
        <w:t xml:space="preserve">Para conocer los protocolos establecidos para el antes, durante y después de las pruebas, ingrese al siguiente enlace: </w:t>
      </w:r>
      <w:hyperlink r:id="rId7" w:history="1">
        <w:r w:rsidRPr="00380988">
          <w:rPr>
            <w:rStyle w:val="Hipervnculo"/>
          </w:rPr>
          <w:t>https://cutt.ly/jgPbvGn</w:t>
        </w:r>
      </w:hyperlink>
    </w:p>
    <w:p w:rsidR="008A503E" w:rsidRDefault="008A503E" w:rsidP="008A503E">
      <w:pPr>
        <w:jc w:val="both"/>
      </w:pPr>
    </w:p>
    <w:p w:rsidR="008A503E" w:rsidRPr="00275587" w:rsidRDefault="00B83074" w:rsidP="00B83074">
      <w:pPr>
        <w:jc w:val="center"/>
        <w:rPr>
          <w:b/>
        </w:rPr>
      </w:pPr>
      <w:r>
        <w:rPr>
          <w:b/>
        </w:rPr>
        <w:t xml:space="preserve">Continúa la estrategia contra la propagación del </w:t>
      </w:r>
      <w:proofErr w:type="spellStart"/>
      <w:r>
        <w:rPr>
          <w:b/>
        </w:rPr>
        <w:t>Covid</w:t>
      </w:r>
      <w:proofErr w:type="spellEnd"/>
      <w:r>
        <w:rPr>
          <w:b/>
        </w:rPr>
        <w:t xml:space="preserve"> 19 en Popayán</w:t>
      </w:r>
    </w:p>
    <w:p w:rsidR="00275587" w:rsidRDefault="008A503E" w:rsidP="008A503E">
      <w:pPr>
        <w:jc w:val="both"/>
      </w:pPr>
      <w:r>
        <w:t>En el marco de la pandemia de COVID19, la Secretaría de Salud Municipal continúa cumpliendo con  la ejecución de la Estrategia PRASS, en un trabajo articulado con el Hospital Universitario San José y el programa de Enfermería de la Universidad del Cauca</w:t>
      </w:r>
      <w:r w:rsidR="00275587">
        <w:t>.</w:t>
      </w:r>
    </w:p>
    <w:p w:rsidR="008A503E" w:rsidRDefault="00275587" w:rsidP="008A503E">
      <w:pPr>
        <w:jc w:val="both"/>
      </w:pPr>
      <w:r>
        <w:t>E</w:t>
      </w:r>
      <w:r w:rsidR="008A503E">
        <w:t xml:space="preserve">s así como el día de hoy se hizo presencia  en el barrio </w:t>
      </w:r>
      <w:r>
        <w:t>María</w:t>
      </w:r>
      <w:r w:rsidR="008A503E">
        <w:t xml:space="preserve"> Occidente, comuna 9</w:t>
      </w:r>
      <w:r>
        <w:t>,</w:t>
      </w:r>
      <w:r w:rsidR="008A503E">
        <w:t xml:space="preserve"> en la toma de 200 pruebas antígeno para detectar casos positivos de COVID19 en este sector, las pruebas están directamente enfocadas en la población de com</w:t>
      </w:r>
      <w:r>
        <w:t>erciantes y habitante</w:t>
      </w:r>
      <w:r w:rsidR="003D1C87">
        <w:t>s</w:t>
      </w:r>
      <w:r>
        <w:t xml:space="preserve"> de la zona</w:t>
      </w:r>
      <w:r w:rsidR="008A503E">
        <w:t xml:space="preserve">. </w:t>
      </w:r>
    </w:p>
    <w:p w:rsidR="008A503E" w:rsidRDefault="008A503E" w:rsidP="008A503E">
      <w:pPr>
        <w:jc w:val="both"/>
      </w:pPr>
      <w:r>
        <w:t>Oscar Ospina Quintero</w:t>
      </w:r>
      <w:r w:rsidR="00275587">
        <w:t>, Secretario de Salud Municipal,</w:t>
      </w:r>
      <w:r>
        <w:t xml:space="preserve"> continúan haciendo un llamado a la ciudadanía payanesa al cuidado colectivo y hacer énfasis en ser estrictos en la aplicación de protocolos de bioseguridad cuando las personas salgan de su hogares; </w:t>
      </w:r>
      <w:r w:rsidR="00275587">
        <w:t>“</w:t>
      </w:r>
      <w:r>
        <w:t>debemos tener muy presente que la pandemia del COVID 19 no ha terminado y ahora que más nunca se necesita de la solidaridad colecti</w:t>
      </w:r>
      <w:r w:rsidR="00275587">
        <w:t>va para afrontar el paso de esta</w:t>
      </w:r>
      <w:r>
        <w:t xml:space="preserve"> enfermedad</w:t>
      </w:r>
      <w:r w:rsidR="00275587">
        <w:t>”, expresó</w:t>
      </w:r>
      <w:r>
        <w:t>.</w:t>
      </w:r>
      <w:bookmarkStart w:id="0" w:name="_GoBack"/>
      <w:bookmarkEnd w:id="0"/>
    </w:p>
    <w:p w:rsidR="00275587" w:rsidRDefault="00275587" w:rsidP="008A503E">
      <w:pPr>
        <w:jc w:val="both"/>
      </w:pPr>
    </w:p>
    <w:p w:rsidR="00275587" w:rsidRDefault="00275587" w:rsidP="008A503E">
      <w:pPr>
        <w:jc w:val="both"/>
      </w:pPr>
    </w:p>
    <w:sectPr w:rsidR="0027558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7D8" w:rsidRDefault="00D717D8" w:rsidP="009601CB">
      <w:pPr>
        <w:spacing w:after="0" w:line="240" w:lineRule="auto"/>
      </w:pPr>
      <w:r>
        <w:separator/>
      </w:r>
    </w:p>
  </w:endnote>
  <w:endnote w:type="continuationSeparator" w:id="0">
    <w:p w:rsidR="00D717D8" w:rsidRDefault="00D717D8" w:rsidP="00960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1CB" w:rsidRDefault="00DA0F94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-609600</wp:posOffset>
          </wp:positionV>
          <wp:extent cx="5610225" cy="1219200"/>
          <wp:effectExtent l="0" t="0" r="9525" b="0"/>
          <wp:wrapNone/>
          <wp:docPr id="1" name="Imagen 1" descr="comunicado prensa_Mesa de trabajo 1 copi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icado prensa_Mesa de trabajo 1 copi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7D8" w:rsidRDefault="00D717D8" w:rsidP="009601CB">
      <w:pPr>
        <w:spacing w:after="0" w:line="240" w:lineRule="auto"/>
      </w:pPr>
      <w:r>
        <w:separator/>
      </w:r>
    </w:p>
  </w:footnote>
  <w:footnote w:type="continuationSeparator" w:id="0">
    <w:p w:rsidR="00D717D8" w:rsidRDefault="00D717D8" w:rsidP="00960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1CB" w:rsidRDefault="00DA0F9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-440055</wp:posOffset>
          </wp:positionV>
          <wp:extent cx="7772400" cy="1567180"/>
          <wp:effectExtent l="0" t="0" r="0" b="0"/>
          <wp:wrapTight wrapText="bothSides">
            <wp:wrapPolygon edited="0">
              <wp:start x="0" y="0"/>
              <wp:lineTo x="0" y="21267"/>
              <wp:lineTo x="21547" y="21267"/>
              <wp:lineTo x="21547" y="0"/>
              <wp:lineTo x="0" y="0"/>
            </wp:wrapPolygon>
          </wp:wrapTight>
          <wp:docPr id="2" name="Imagen 2" descr="comunicado prensa_Mesa de trabajo 1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unicado prensa_Mesa de trabajo 1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17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67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5660D"/>
    <w:multiLevelType w:val="hybridMultilevel"/>
    <w:tmpl w:val="2A460F4E"/>
    <w:lvl w:ilvl="0" w:tplc="8E1E8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CB"/>
    <w:rsid w:val="00152434"/>
    <w:rsid w:val="00162F18"/>
    <w:rsid w:val="00164FED"/>
    <w:rsid w:val="00175EBB"/>
    <w:rsid w:val="001C452C"/>
    <w:rsid w:val="00275587"/>
    <w:rsid w:val="00314232"/>
    <w:rsid w:val="00334C0B"/>
    <w:rsid w:val="003647A5"/>
    <w:rsid w:val="003D1C87"/>
    <w:rsid w:val="00496815"/>
    <w:rsid w:val="004A3DFC"/>
    <w:rsid w:val="004C189C"/>
    <w:rsid w:val="004F037D"/>
    <w:rsid w:val="005E10EA"/>
    <w:rsid w:val="006118AB"/>
    <w:rsid w:val="006647C2"/>
    <w:rsid w:val="00691A14"/>
    <w:rsid w:val="007410C1"/>
    <w:rsid w:val="007A75AE"/>
    <w:rsid w:val="008652FF"/>
    <w:rsid w:val="00872E17"/>
    <w:rsid w:val="008A503E"/>
    <w:rsid w:val="008C6D46"/>
    <w:rsid w:val="009601CB"/>
    <w:rsid w:val="009A2B8A"/>
    <w:rsid w:val="009E7722"/>
    <w:rsid w:val="009F532A"/>
    <w:rsid w:val="00A37E1E"/>
    <w:rsid w:val="00A87F3D"/>
    <w:rsid w:val="00AC1835"/>
    <w:rsid w:val="00AC6F3B"/>
    <w:rsid w:val="00B506A7"/>
    <w:rsid w:val="00B83074"/>
    <w:rsid w:val="00BC42CF"/>
    <w:rsid w:val="00C10781"/>
    <w:rsid w:val="00C16932"/>
    <w:rsid w:val="00C25AC1"/>
    <w:rsid w:val="00C33363"/>
    <w:rsid w:val="00C73C18"/>
    <w:rsid w:val="00D14A23"/>
    <w:rsid w:val="00D62702"/>
    <w:rsid w:val="00D62FB5"/>
    <w:rsid w:val="00D717D8"/>
    <w:rsid w:val="00D9538D"/>
    <w:rsid w:val="00DA0F94"/>
    <w:rsid w:val="00DB291D"/>
    <w:rsid w:val="00DC30DA"/>
    <w:rsid w:val="00DE0687"/>
    <w:rsid w:val="00DF1931"/>
    <w:rsid w:val="00E059D6"/>
    <w:rsid w:val="00E338A9"/>
    <w:rsid w:val="00E37CCA"/>
    <w:rsid w:val="00F17E2E"/>
    <w:rsid w:val="00F5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80CC9C-D0FA-4B88-8B05-BD536EAD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C1835"/>
    <w:rPr>
      <w:rFonts w:ascii="Calibri" w:eastAsia="Calibri" w:hAnsi="Calibri" w:cs="Calibri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01C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601CB"/>
  </w:style>
  <w:style w:type="paragraph" w:styleId="Piedepgina">
    <w:name w:val="footer"/>
    <w:basedOn w:val="Normal"/>
    <w:link w:val="PiedepginaCar"/>
    <w:uiPriority w:val="99"/>
    <w:unhideWhenUsed/>
    <w:rsid w:val="009601C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601CB"/>
  </w:style>
  <w:style w:type="paragraph" w:styleId="Prrafodelista">
    <w:name w:val="List Paragraph"/>
    <w:basedOn w:val="Normal"/>
    <w:uiPriority w:val="34"/>
    <w:qFormat/>
    <w:rsid w:val="00DE068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vnculo">
    <w:name w:val="Hyperlink"/>
    <w:basedOn w:val="Fuentedeprrafopredeter"/>
    <w:uiPriority w:val="99"/>
    <w:unhideWhenUsed/>
    <w:rsid w:val="008A50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utt.ly/jgPbvG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611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4</cp:revision>
  <cp:lastPrinted>2020-09-26T17:12:00Z</cp:lastPrinted>
  <dcterms:created xsi:type="dcterms:W3CDTF">2020-11-04T20:45:00Z</dcterms:created>
  <dcterms:modified xsi:type="dcterms:W3CDTF">2020-11-04T22:34:00Z</dcterms:modified>
</cp:coreProperties>
</file>