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45" w:rsidRPr="00BE7145" w:rsidRDefault="00BE7145" w:rsidP="00BE7145">
      <w:pPr>
        <w:jc w:val="center"/>
        <w:rPr>
          <w:b/>
        </w:rPr>
      </w:pPr>
      <w:bookmarkStart w:id="0" w:name="_gjdgxs" w:colFirst="0" w:colLast="0"/>
      <w:bookmarkStart w:id="1" w:name="_dw7cx6z839fx" w:colFirst="0" w:colLast="0"/>
      <w:bookmarkEnd w:id="0"/>
      <w:bookmarkEnd w:id="1"/>
      <w:r w:rsidRPr="00BE7145">
        <w:rPr>
          <w:b/>
        </w:rPr>
        <w:t>Inicia la alternancia en los planteles educativos</w:t>
      </w:r>
    </w:p>
    <w:p w:rsidR="00BE7145" w:rsidRDefault="00BE7145" w:rsidP="00BE7145">
      <w:pPr>
        <w:jc w:val="both"/>
      </w:pPr>
      <w:r>
        <w:t>Popayán contó con la visita de la Viceministra de Educación, Constanza Alarcón, quien verificó en las Instituciones Educativas Metropolitano de Occidente y Nuestra Señora del Carmen-Franciscanas, los planes piloto de los protocolos de bioseguridad para el retorno a las aulas bajo el modelo de alternancia; así mismo, realizó un conversatorio con el Alcalde Juan Carlos López Castrillón, la Secretaria de Educación Julieth Bastidas, el Secretario de Salud Óscar Ospina, los representantes de los sindicatos, y de más comunidad educativa sobre el tema.</w:t>
      </w:r>
    </w:p>
    <w:p w:rsidR="00BE7145" w:rsidRDefault="00BE7145" w:rsidP="00BE7145">
      <w:pPr>
        <w:jc w:val="both"/>
      </w:pPr>
      <w:r>
        <w:t>"Una de las razones más importantes para retornar a los planteles educativos, es que tanto los niños, como los maestros han solicitado volver, por eso estamos recorriendo el territorio nacional para ver que cumplan condiciones básicas de bioseguridad que permitan un regreso con tranquilidad..." Afirmó la Viceministra</w:t>
      </w:r>
      <w:r>
        <w:t>.</w:t>
      </w:r>
    </w:p>
    <w:p w:rsidR="00BE7145" w:rsidRDefault="00BE7145" w:rsidP="00BE7145">
      <w:pPr>
        <w:jc w:val="both"/>
      </w:pPr>
      <w:r>
        <w:t>En ese sentido, el Alcalde manifestó que</w:t>
      </w:r>
      <w:r>
        <w:t>:</w:t>
      </w:r>
      <w:r>
        <w:t xml:space="preserve"> "El regreso parcial a las aulas es uno de los temas de mayor interés para la comunidad, por eso queremos dar las garantías para un retorno a clases seguro, preservando la salud y la vida de todos"</w:t>
      </w:r>
    </w:p>
    <w:p w:rsidR="00BE7145" w:rsidRDefault="00BE7145" w:rsidP="00BE7145">
      <w:pPr>
        <w:jc w:val="both"/>
      </w:pPr>
      <w:r>
        <w:t>Por su parte, la Secre</w:t>
      </w:r>
      <w:r>
        <w:t>taria de Educación agregó que "e</w:t>
      </w:r>
      <w:r>
        <w:t>sto surge de la necesidad de contacto que tenemos con los estudiantes... Esta situación ha permitido construir lazos con el gobierno nacional para adelantar lo que más se pueda en cuanto a alternancia"</w:t>
      </w:r>
      <w:r>
        <w:t>,</w:t>
      </w:r>
      <w:r>
        <w:t xml:space="preserve"> y enfatizó en que únicamente iniciarán este proceso las instituciones educativas que tengan preparados todos los protocolos de bioseguridad y que estén avalados por la Secretaría de Educación y de Salud Municipal.</w:t>
      </w:r>
    </w:p>
    <w:p w:rsidR="00BE7145" w:rsidRDefault="00BE7145" w:rsidP="00BE7145">
      <w:pPr>
        <w:jc w:val="both"/>
      </w:pPr>
      <w:r>
        <w:t>Finalmente, Willia</w:t>
      </w:r>
      <w:r>
        <w:t>m Macías, representante de los r</w:t>
      </w:r>
      <w:r>
        <w:t>ectores indicó que "los docentes sí queremos trabajar con los niños, deseamos participar en este proceso bajo condiciones que garanticen nuestra salud... Nos preocupa el nivel de aprendizaje que están teniendo los estudiantes, y también la deserción, por eso estamos dispuestos a hacer parte de esto"</w:t>
      </w:r>
      <w:r>
        <w:t>.</w:t>
      </w:r>
    </w:p>
    <w:p w:rsidR="00BE7145" w:rsidRDefault="00BE7145" w:rsidP="00BE7145">
      <w:pPr>
        <w:jc w:val="both"/>
      </w:pPr>
      <w:r>
        <w:t>Finalmente, es importante resaltar que el retorno a las clases presenciales se dará paulatinamente, y será un trabajo articulado con todos los actores relacionados.</w:t>
      </w:r>
    </w:p>
    <w:p w:rsidR="00BE7145" w:rsidRDefault="00BE7145">
      <w:pPr>
        <w:jc w:val="center"/>
        <w:rPr>
          <w:b/>
        </w:rPr>
      </w:pPr>
    </w:p>
    <w:p w:rsidR="006E65A7" w:rsidRDefault="00A10446">
      <w:pPr>
        <w:jc w:val="center"/>
        <w:rPr>
          <w:b/>
        </w:rPr>
      </w:pPr>
      <w:r>
        <w:rPr>
          <w:b/>
        </w:rPr>
        <w:t>Empoderamiento de 100 mujeres caficultoras, como estrategias de reactivación económica del sector rural</w:t>
      </w:r>
    </w:p>
    <w:p w:rsidR="006E65A7" w:rsidRDefault="00A10446">
      <w:pPr>
        <w:jc w:val="both"/>
      </w:pPr>
      <w:bookmarkStart w:id="2" w:name="_c4bpa22atqyv" w:colFirst="0" w:colLast="0"/>
      <w:bookmarkEnd w:id="2"/>
      <w:r>
        <w:t>Alcaldía de Popayán y la Cooperativa de Caficultores del Cauca (</w:t>
      </w:r>
      <w:proofErr w:type="spellStart"/>
      <w:r>
        <w:t>Caficauca</w:t>
      </w:r>
      <w:proofErr w:type="spellEnd"/>
      <w:r>
        <w:t>), buscan empoderar en principio a 100 mujeres caficultoras del municipio, que generen su propio café cultivado por ellas mismas.</w:t>
      </w:r>
    </w:p>
    <w:p w:rsidR="006E65A7" w:rsidRDefault="00A10446">
      <w:pPr>
        <w:jc w:val="both"/>
      </w:pPr>
      <w:bookmarkStart w:id="3" w:name="_y3trfkiis1l8" w:colFirst="0" w:colLast="0"/>
      <w:bookmarkEnd w:id="3"/>
      <w:r>
        <w:t>Este proyecto tiene el apoyo de “</w:t>
      </w:r>
      <w:proofErr w:type="spellStart"/>
      <w:r>
        <w:t>Mercy</w:t>
      </w:r>
      <w:proofErr w:type="spellEnd"/>
      <w:r>
        <w:t xml:space="preserve"> </w:t>
      </w:r>
      <w:proofErr w:type="spellStart"/>
      <w:r>
        <w:t>Cops</w:t>
      </w:r>
      <w:proofErr w:type="spellEnd"/>
      <w:r>
        <w:t>”, organiz</w:t>
      </w:r>
      <w:r>
        <w:t xml:space="preserve">ación global no gubernamental de ayuda humanitaria que intermedia alianzas y oportunidades con el sector público, privado y la sociedad civil con innovación, impacto e influencia. </w:t>
      </w:r>
    </w:p>
    <w:p w:rsidR="006E65A7" w:rsidRDefault="00A10446">
      <w:pPr>
        <w:jc w:val="both"/>
      </w:pPr>
      <w:bookmarkStart w:id="4" w:name="_3f7e4sgcxgoo" w:colFirst="0" w:colLast="0"/>
      <w:bookmarkEnd w:id="4"/>
      <w:r>
        <w:lastRenderedPageBreak/>
        <w:t>La iniciativa que encabeza la Secretaría de Desarrollo Agroambiental y Fome</w:t>
      </w:r>
      <w:r>
        <w:t>nto Económico (</w:t>
      </w:r>
      <w:proofErr w:type="gramStart"/>
      <w:r>
        <w:t>DAFE )</w:t>
      </w:r>
      <w:proofErr w:type="gramEnd"/>
      <w:r>
        <w:t>, y la cual ya está en marcha, desea proyectar la generación de una marca propia de café para ser comercializado por intermedio de la cooperativa en aserción, además de fomentar el empoderamiento económico principalmente en las mujeres</w:t>
      </w:r>
      <w:r>
        <w:t xml:space="preserve"> de las zonas </w:t>
      </w:r>
      <w:proofErr w:type="spellStart"/>
      <w:r>
        <w:t>veredales</w:t>
      </w:r>
      <w:proofErr w:type="spellEnd"/>
      <w:r>
        <w:t>, y la legalización de predios, entre otros temas que arropan este proyecto de alianza con “</w:t>
      </w:r>
      <w:proofErr w:type="spellStart"/>
      <w:r>
        <w:t>Mercy</w:t>
      </w:r>
      <w:proofErr w:type="spellEnd"/>
      <w:r>
        <w:t xml:space="preserve"> </w:t>
      </w:r>
      <w:proofErr w:type="spellStart"/>
      <w:r>
        <w:t>Cops</w:t>
      </w:r>
      <w:proofErr w:type="spellEnd"/>
      <w:r>
        <w:t>”.</w:t>
      </w:r>
    </w:p>
    <w:p w:rsidR="006E65A7" w:rsidRDefault="00A10446">
      <w:pPr>
        <w:jc w:val="both"/>
      </w:pPr>
      <w:bookmarkStart w:id="5" w:name="_fl8naxbmow9" w:colFirst="0" w:colLast="0"/>
      <w:bookmarkEnd w:id="5"/>
      <w:r>
        <w:t xml:space="preserve">El análisis procedente de parte del Secretario </w:t>
      </w:r>
      <w:proofErr w:type="spellStart"/>
      <w:r>
        <w:t>Dafe</w:t>
      </w:r>
      <w:proofErr w:type="spellEnd"/>
      <w:r>
        <w:t xml:space="preserve">, Víctor Orlando </w:t>
      </w:r>
      <w:proofErr w:type="spellStart"/>
      <w:r>
        <w:t>Fuly</w:t>
      </w:r>
      <w:proofErr w:type="spellEnd"/>
      <w:r>
        <w:t xml:space="preserve"> Guevara, indica que: “gracias a este encuentro con repr</w:t>
      </w:r>
      <w:r>
        <w:t xml:space="preserve">esentantes de </w:t>
      </w:r>
      <w:proofErr w:type="spellStart"/>
      <w:r>
        <w:t>Mercy</w:t>
      </w:r>
      <w:proofErr w:type="spellEnd"/>
      <w:r>
        <w:t xml:space="preserve"> </w:t>
      </w:r>
      <w:proofErr w:type="spellStart"/>
      <w:r>
        <w:t>Cops</w:t>
      </w:r>
      <w:proofErr w:type="spellEnd"/>
      <w:r>
        <w:t>, se fortalecen aún más los acercamientos institucionales, que faciliten la reactivación económica del sector rural amarrada con inversión social, propendiendo al desarrollo del Municipio".</w:t>
      </w:r>
    </w:p>
    <w:p w:rsidR="004F54FC" w:rsidRDefault="004F54FC">
      <w:pPr>
        <w:jc w:val="both"/>
      </w:pPr>
    </w:p>
    <w:p w:rsidR="004F54FC" w:rsidRPr="004F54FC" w:rsidRDefault="004F54FC" w:rsidP="004F54FC">
      <w:pPr>
        <w:jc w:val="center"/>
        <w:rPr>
          <w:b/>
        </w:rPr>
      </w:pPr>
      <w:bookmarkStart w:id="6" w:name="_50w3386ug619" w:colFirst="0" w:colLast="0"/>
      <w:bookmarkEnd w:id="6"/>
      <w:r w:rsidRPr="004F54FC">
        <w:rPr>
          <w:b/>
        </w:rPr>
        <w:t xml:space="preserve">Buenas noticias para el deporte en Popayán, </w:t>
      </w:r>
      <w:proofErr w:type="spellStart"/>
      <w:r w:rsidRPr="004F54FC">
        <w:rPr>
          <w:b/>
        </w:rPr>
        <w:t>Ecoparque</w:t>
      </w:r>
      <w:proofErr w:type="spellEnd"/>
      <w:r w:rsidRPr="004F54FC">
        <w:rPr>
          <w:b/>
        </w:rPr>
        <w:t xml:space="preserve"> será una realidad</w:t>
      </w:r>
    </w:p>
    <w:p w:rsidR="004F54FC" w:rsidRDefault="004F54FC" w:rsidP="004F54FC">
      <w:pPr>
        <w:jc w:val="both"/>
      </w:pPr>
      <w:r>
        <w:t xml:space="preserve">Tras una importante reunión con el Ministro del Deporte, Ernesto Lucena, el alcalde Juan Carlos López Castrillón le hizo entrega de uno de los proyectos más importantes para el deporte en la capital caucana, se trata de la construcción del </w:t>
      </w:r>
      <w:proofErr w:type="spellStart"/>
      <w:r>
        <w:t>Ecoparque</w:t>
      </w:r>
      <w:proofErr w:type="spellEnd"/>
      <w:r>
        <w:t>, escenario que incluirá una pista de BMX</w:t>
      </w:r>
      <w:r>
        <w:t>,</w:t>
      </w:r>
      <w:r>
        <w:t xml:space="preserve"> el parque adecuado para </w:t>
      </w:r>
      <w:r>
        <w:t xml:space="preserve">deportes alternativos como el </w:t>
      </w:r>
      <w:proofErr w:type="spellStart"/>
      <w:r>
        <w:t>skat</w:t>
      </w:r>
      <w:r>
        <w:t>e</w:t>
      </w:r>
      <w:proofErr w:type="spellEnd"/>
      <w:r>
        <w:t>.</w:t>
      </w:r>
    </w:p>
    <w:p w:rsidR="004F54FC" w:rsidRDefault="004F54FC" w:rsidP="004F54FC">
      <w:pPr>
        <w:jc w:val="both"/>
      </w:pPr>
      <w:r>
        <w:t>La reunión que se llevó a cabo en el municipio de Santander de Quilichao, contó con la presencia del Representante a la Cámara, Carlos Julio Bonilla y la secretaria del Deporte, la Recreación, Actividad Física y Aprovechamiento del Tiempo Libre, María del Socorro Londoño.</w:t>
      </w:r>
    </w:p>
    <w:p w:rsidR="004F54FC" w:rsidRDefault="004F54FC" w:rsidP="004F54FC">
      <w:pPr>
        <w:jc w:val="both"/>
      </w:pPr>
      <w:r>
        <w:t xml:space="preserve">El </w:t>
      </w:r>
      <w:proofErr w:type="spellStart"/>
      <w:r>
        <w:t>Ecoparque</w:t>
      </w:r>
      <w:proofErr w:type="spellEnd"/>
      <w:r>
        <w:t xml:space="preserve"> que se construirá en el Valle del Ortigal es una de las metas de la Administración Creo En Popayán para fortalecer el deporte en la capital caucana. “Es un proyecto que vale 6200 millones de pesos, le proponemos al Gobierno Nacional una cofinanciación. Este es un sueño para la juventud de Popayán”, indicó el mandatario local.</w:t>
      </w:r>
    </w:p>
    <w:p w:rsidR="00BE7145" w:rsidRDefault="004F54FC" w:rsidP="004F54FC">
      <w:pPr>
        <w:jc w:val="both"/>
      </w:pPr>
      <w:r>
        <w:t>El objetivo del proyecto es que sea cofinanciado por el Gobierno Nacional, para lo que el Ministro de Deporte se comprometió a trabajar para hacerlo realidad. “Recibimos este proyecto que sabemos le traerá beneficio a esas comunidades que tanto lo necesitan, también en las nuevas tendencias del deporte. En unas semanas estaremos recibiendo la formalidad del proyecto para que el Gobierno Nacio</w:t>
      </w:r>
      <w:r>
        <w:t xml:space="preserve">nal se comprometa a través del </w:t>
      </w:r>
      <w:r>
        <w:t>Ministerio del Deporte a sacarlo adelante”, puntualizó Lucena.</w:t>
      </w:r>
      <w:bookmarkStart w:id="7" w:name="_GoBack"/>
      <w:bookmarkEnd w:id="7"/>
    </w:p>
    <w:sectPr w:rsidR="00BE7145">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446" w:rsidRDefault="00A10446">
      <w:pPr>
        <w:spacing w:after="0" w:line="240" w:lineRule="auto"/>
      </w:pPr>
      <w:r>
        <w:separator/>
      </w:r>
    </w:p>
  </w:endnote>
  <w:endnote w:type="continuationSeparator" w:id="0">
    <w:p w:rsidR="00A10446" w:rsidRDefault="00A1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A7" w:rsidRDefault="00A10446">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9264" behindDoc="1" locked="0" layoutInCell="1" hidden="0" allowOverlap="1">
          <wp:simplePos x="0" y="0"/>
          <wp:positionH relativeFrom="column">
            <wp:posOffset>5715</wp:posOffset>
          </wp:positionH>
          <wp:positionV relativeFrom="paragraph">
            <wp:posOffset>-609591</wp:posOffset>
          </wp:positionV>
          <wp:extent cx="5610225" cy="1219200"/>
          <wp:effectExtent l="0" t="0" r="0" b="0"/>
          <wp:wrapNone/>
          <wp:docPr id="1" name="image1.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446" w:rsidRDefault="00A10446">
      <w:pPr>
        <w:spacing w:after="0" w:line="240" w:lineRule="auto"/>
      </w:pPr>
      <w:r>
        <w:separator/>
      </w:r>
    </w:p>
  </w:footnote>
  <w:footnote w:type="continuationSeparator" w:id="0">
    <w:p w:rsidR="00A10446" w:rsidRDefault="00A10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A7" w:rsidRDefault="00A10446">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-1080126</wp:posOffset>
          </wp:positionH>
          <wp:positionV relativeFrom="paragraph">
            <wp:posOffset>-440044</wp:posOffset>
          </wp:positionV>
          <wp:extent cx="7772400" cy="1567180"/>
          <wp:effectExtent l="0" t="0" r="0" b="0"/>
          <wp:wrapSquare wrapText="bothSides" distT="0" distB="0" distL="114300" distR="114300"/>
          <wp:docPr id="2" name="image2.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pic:cNvPicPr preferRelativeResize="0"/>
                </pic:nvPicPr>
                <pic:blipFill>
                  <a:blip r:embed="rId1"/>
                  <a:srcRect t="7215"/>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A7"/>
    <w:rsid w:val="004F54FC"/>
    <w:rsid w:val="006E65A7"/>
    <w:rsid w:val="00A10446"/>
    <w:rsid w:val="00BE71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9A7EC-4C8D-4A76-BFC1-7D759FA4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HP</cp:lastModifiedBy>
  <cp:revision>3</cp:revision>
  <dcterms:created xsi:type="dcterms:W3CDTF">2021-02-17T23:15:00Z</dcterms:created>
  <dcterms:modified xsi:type="dcterms:W3CDTF">2021-02-18T00:58:00Z</dcterms:modified>
</cp:coreProperties>
</file>