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528" w:rsidRDefault="000E610D">
      <w:pPr>
        <w:jc w:val="center"/>
        <w:rPr>
          <w:b/>
        </w:rPr>
      </w:pPr>
      <w:r>
        <w:rPr>
          <w:b/>
        </w:rPr>
        <w:t>Administración Municipal beneficia con insumos a 100 familias productoras lecheras</w:t>
      </w:r>
    </w:p>
    <w:p w:rsidR="00DD0528" w:rsidRDefault="000E610D">
      <w:pPr>
        <w:jc w:val="both"/>
      </w:pPr>
      <w:r>
        <w:t>“Recibimos insumos de un proyecto que tiene como fin mejorar nuestra producción láctea”, fueron las impresiones de Lida Muñoz, una de las 100 productoras de leche beneficiadas con la entrega de insumos en el proceso de desarrollo de la cadena láctea en Pop</w:t>
      </w:r>
      <w:r>
        <w:t xml:space="preserve">ayán, un proyecto que contó con la inversión de 300 millones de pesos, y que adelanta la Secretaría DAFE junto al operador Alpina. </w:t>
      </w:r>
    </w:p>
    <w:p w:rsidR="00DD0528" w:rsidRDefault="000E610D">
      <w:pPr>
        <w:jc w:val="both"/>
      </w:pPr>
      <w:r>
        <w:t>El Alcalde Juan Carlos López Castrillón, quien asistió al evento de entrega, dio a conocer que: “desde el Gobierno Municipal</w:t>
      </w:r>
      <w:r>
        <w:t>, se focaliza como una prioridad a la línea productiva láctea, como una de las principales unidades a la cual se apuesta por su fortalecimiento y mejora de la calidad de vida de productores, que diariamente hacen un gran esfuerzo para recolectar la leche q</w:t>
      </w:r>
      <w:r>
        <w:t>ue a diario consumimos”.</w:t>
      </w:r>
    </w:p>
    <w:p w:rsidR="00DD0528" w:rsidRDefault="000E610D">
      <w:pPr>
        <w:jc w:val="both"/>
      </w:pPr>
      <w:r>
        <w:t xml:space="preserve">Por su parte, el secretario DAFE, Víctor </w:t>
      </w:r>
      <w:proofErr w:type="spellStart"/>
      <w:r>
        <w:t>Fuly</w:t>
      </w:r>
      <w:proofErr w:type="spellEnd"/>
      <w:r>
        <w:t xml:space="preserve"> puntualizó que: “Dentro del programa de la dependencia denominada “Fomento y fortalecimiento integral a productores agropecuarios sostenibles”, se busca brindar variedad de apoyos, capa</w:t>
      </w:r>
      <w:r>
        <w:t>citaciones, asistencias técnicas e insumos a los productores de distintas unidades agrícolas de Popayán, y en este caso, mejorar el proceso de desarrollo de la cadena láctea con estos primeros 100 productores”.</w:t>
      </w:r>
    </w:p>
    <w:p w:rsidR="00DD0528" w:rsidRDefault="00DD0528">
      <w:pPr>
        <w:jc w:val="both"/>
      </w:pPr>
    </w:p>
    <w:p w:rsidR="00DD0528" w:rsidRDefault="000E610D">
      <w:pPr>
        <w:jc w:val="center"/>
      </w:pPr>
      <w:r>
        <w:rPr>
          <w:b/>
        </w:rPr>
        <w:t>Cocineras tradicionales se fortalecen en eco</w:t>
      </w:r>
      <w:r>
        <w:rPr>
          <w:b/>
        </w:rPr>
        <w:t>nomía solidaria con alianza de la Alcaldía y Vicepresidencia</w:t>
      </w:r>
    </w:p>
    <w:p w:rsidR="00DD0528" w:rsidRDefault="000E610D">
      <w:pPr>
        <w:jc w:val="both"/>
      </w:pPr>
      <w:r>
        <w:t xml:space="preserve">El grupo de cocineras tradicionales </w:t>
      </w:r>
      <w:proofErr w:type="spellStart"/>
      <w:r>
        <w:t>Corpoguardianas</w:t>
      </w:r>
      <w:proofErr w:type="spellEnd"/>
      <w:r>
        <w:t xml:space="preserve"> se convirtió en la primera organización en recibir el diploma en Economía Solidaria, como parte del enlace que la Administración Municipal y su</w:t>
      </w:r>
      <w:r>
        <w:t xml:space="preserve">s secretarías de Cultura y Gobierno, realiza con  Organizaciones Solidarias y la Vicepresidencia de la República, y su proyecto piloto de reactivación económica, con el que beneficia a vendedores </w:t>
      </w:r>
      <w:r w:rsidR="00113360">
        <w:t xml:space="preserve"> </w:t>
      </w:r>
      <w:r>
        <w:t>informales.</w:t>
      </w:r>
    </w:p>
    <w:p w:rsidR="00DD0528" w:rsidRDefault="000E610D">
      <w:pPr>
        <w:jc w:val="both"/>
      </w:pPr>
      <w:r>
        <w:t xml:space="preserve">El proyecto busca fortalecer a las cooperativas </w:t>
      </w:r>
      <w:r>
        <w:t xml:space="preserve">a través del apoyo en capacitación y seguimiento, convirtiéndolas en empresas competitivas generadoras de empleo e importantes ingresos económicos. Para </w:t>
      </w:r>
      <w:proofErr w:type="spellStart"/>
      <w:r>
        <w:t>Corpoguardianas</w:t>
      </w:r>
      <w:proofErr w:type="spellEnd"/>
      <w:r>
        <w:t xml:space="preserve"> se convierte en la oportunidad de crear empresa a través del fortalecimiento de la trad</w:t>
      </w:r>
      <w:r>
        <w:t xml:space="preserve">ición gastronómica de Popayán. </w:t>
      </w:r>
    </w:p>
    <w:p w:rsidR="00DD0528" w:rsidRDefault="000E610D">
      <w:pPr>
        <w:jc w:val="both"/>
      </w:pPr>
      <w:r>
        <w:t>"Iniciamos el proceso haciendo una identificación de población, una caracterización y un diagnóstico que nos lo entrega la Alcaldía, luego hacemos una sensibilización y un curso básico en economía solidaria, hoy entregamos e</w:t>
      </w:r>
      <w:r>
        <w:t xml:space="preserve">l certificado. Hacemos el apoyo en todo lo relacionado en economía solidaria, les apoyamos en la parte de los estatutos, Cámara de Comercio, va a entrar la Fundación </w:t>
      </w:r>
      <w:proofErr w:type="spellStart"/>
      <w:r>
        <w:t>Uniminuto</w:t>
      </w:r>
      <w:proofErr w:type="spellEnd"/>
      <w:r>
        <w:t xml:space="preserve"> para unas capacitaciones y vamos estructurar estas empresas para que ellos pueda</w:t>
      </w:r>
      <w:r>
        <w:t>n obtener recursos y se solidifiquen más”, manifestó Dolly Álvarez, profesional especializada del grupo de Atención Especial a Poblaciones de Organizaciones Solidarias.</w:t>
      </w:r>
    </w:p>
    <w:p w:rsidR="00DD0528" w:rsidRDefault="000E610D">
      <w:pPr>
        <w:jc w:val="both"/>
      </w:pPr>
      <w:r>
        <w:lastRenderedPageBreak/>
        <w:t>El proyecto le hará seguimiento por cinco años a las organizaciones beneficiadas lo que</w:t>
      </w:r>
      <w:r>
        <w:t xml:space="preserve"> representa una importante oportunidad para la reactivación económica.</w:t>
      </w:r>
    </w:p>
    <w:p w:rsidR="00DD0528" w:rsidRDefault="00DD0528">
      <w:pPr>
        <w:jc w:val="both"/>
      </w:pPr>
    </w:p>
    <w:p w:rsidR="00DD0528" w:rsidRDefault="00113360">
      <w:pPr>
        <w:jc w:val="center"/>
        <w:rPr>
          <w:b/>
        </w:rPr>
      </w:pPr>
      <w:r>
        <w:rPr>
          <w:b/>
        </w:rPr>
        <w:t>Con éxito avanza la</w:t>
      </w:r>
      <w:r w:rsidR="000E610D">
        <w:rPr>
          <w:b/>
        </w:rPr>
        <w:t xml:space="preserve"> vacunación contra la COVID19 </w:t>
      </w:r>
      <w:r w:rsidR="000E610D">
        <w:rPr>
          <w:b/>
        </w:rPr>
        <w:t>para adultos mayores en Popayán</w:t>
      </w:r>
    </w:p>
    <w:p w:rsidR="00DD0528" w:rsidRDefault="000E610D">
      <w:pPr>
        <w:jc w:val="both"/>
      </w:pPr>
      <w:r>
        <w:t>En el hogar geriátrico “Divino Niño Jesús”, el alcalde Juan Carlos Ló</w:t>
      </w:r>
      <w:r>
        <w:t xml:space="preserve">pez Castrillón </w:t>
      </w:r>
      <w:r w:rsidR="00113360">
        <w:t>inició</w:t>
      </w:r>
      <w:r>
        <w:t xml:space="preserve"> el proceso de vacunación contra la COVID19 en su primera fase, la cual está dirigida a la población de adultos mayores de 80 años y talento humano en salud del Municipio, por ser población en alto riesgo frente a esta enferm</w:t>
      </w:r>
      <w:r>
        <w:t xml:space="preserve">edad. </w:t>
      </w:r>
    </w:p>
    <w:p w:rsidR="00DD0528" w:rsidRDefault="000E610D">
      <w:pPr>
        <w:jc w:val="both"/>
      </w:pPr>
      <w:r>
        <w:t xml:space="preserve">Inicialmente el mandatario local asistió al primer punto de vacunación con epicentro en el asilo en mención, para vacunar a 33 abuelitos quienes a su vez recibieron una dosis de la vacuna </w:t>
      </w:r>
      <w:proofErr w:type="spellStart"/>
      <w:r>
        <w:t>Sinovac</w:t>
      </w:r>
      <w:proofErr w:type="spellEnd"/>
      <w:r>
        <w:t>. En el encuentro con esta importante población, el Al</w:t>
      </w:r>
      <w:r>
        <w:t>calde reafirmó su voluntad de mejorar las condiciones de vida de estos adultos mayores, los cuales en su mayoría se encuentran en abandono, además de ampliar el cupo de beneficiados del programa del adulto mayor del Municipio.</w:t>
      </w:r>
    </w:p>
    <w:p w:rsidR="00DD0528" w:rsidRDefault="000E610D">
      <w:pPr>
        <w:jc w:val="both"/>
      </w:pPr>
      <w:r>
        <w:t xml:space="preserve">Asimismo, se vacunó al único </w:t>
      </w:r>
      <w:r>
        <w:t>individuo mayor de 80 años que se encuentra privado de su libertad. De esta forma, desde el área de emergencias y desastres de la Secretaría de Salud y el INPEC, se realizó el desplazamiento de esta persona desde el Centro Penitenciario de mediana y alta s</w:t>
      </w:r>
      <w:r>
        <w:t xml:space="preserve">eguridad San Isidro hasta la Nueva IPS, donde se le efectuó la respectiva revisión de signos vitales y posterior aplicación de la vacuna. </w:t>
      </w:r>
    </w:p>
    <w:p w:rsidR="00113360" w:rsidRDefault="00113360">
      <w:pPr>
        <w:jc w:val="both"/>
      </w:pPr>
      <w:r>
        <w:t>El día de hoy se continuó con</w:t>
      </w:r>
      <w:r w:rsidRPr="00113360">
        <w:t xml:space="preserve"> la vacunación de 200 adultos mayores que se</w:t>
      </w:r>
      <w:r>
        <w:t xml:space="preserve"> encuentran priorizados por el Gobierno N</w:t>
      </w:r>
      <w:r w:rsidRPr="00113360">
        <w:t>acional y</w:t>
      </w:r>
      <w:r>
        <w:t xml:space="preserve"> que</w:t>
      </w:r>
      <w:bookmarkStart w:id="0" w:name="_GoBack"/>
      <w:bookmarkEnd w:id="0"/>
      <w:r w:rsidRPr="00113360">
        <w:t xml:space="preserve"> cumplen los todos estándares para recibir de manera satisfactoria el biológico.</w:t>
      </w:r>
    </w:p>
    <w:p w:rsidR="00DD0528" w:rsidRDefault="000E610D">
      <w:pPr>
        <w:jc w:val="both"/>
      </w:pPr>
      <w:r>
        <w:t>De igual manera, el proceso de inmunización de la segunda fase de las vacunas de Pfizer, también se desarrolló en los</w:t>
      </w:r>
      <w:r>
        <w:t xml:space="preserve"> establecimientos hospitalarios abarcando una población de 462 personas del talento humano en salud.</w:t>
      </w:r>
    </w:p>
    <w:p w:rsidR="00DD0528" w:rsidRDefault="00DD0528">
      <w:pPr>
        <w:jc w:val="both"/>
      </w:pPr>
    </w:p>
    <w:p w:rsidR="00DD0528" w:rsidRDefault="00DD0528">
      <w:pPr>
        <w:jc w:val="both"/>
      </w:pPr>
      <w:bookmarkStart w:id="1" w:name="_gjdgxs" w:colFirst="0" w:colLast="0"/>
      <w:bookmarkEnd w:id="1"/>
    </w:p>
    <w:sectPr w:rsidR="00DD0528">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0D" w:rsidRDefault="000E610D">
      <w:pPr>
        <w:spacing w:after="0" w:line="240" w:lineRule="auto"/>
      </w:pPr>
      <w:r>
        <w:separator/>
      </w:r>
    </w:p>
  </w:endnote>
  <w:endnote w:type="continuationSeparator" w:id="0">
    <w:p w:rsidR="000E610D" w:rsidRDefault="000E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28" w:rsidRDefault="000E610D">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-609575</wp:posOffset>
          </wp:positionV>
          <wp:extent cx="5610225" cy="1219200"/>
          <wp:effectExtent l="0" t="0" r="0" b="0"/>
          <wp:wrapNone/>
          <wp:docPr id="2" name="image2.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0D" w:rsidRDefault="000E610D">
      <w:pPr>
        <w:spacing w:after="0" w:line="240" w:lineRule="auto"/>
      </w:pPr>
      <w:r>
        <w:separator/>
      </w:r>
    </w:p>
  </w:footnote>
  <w:footnote w:type="continuationSeparator" w:id="0">
    <w:p w:rsidR="000E610D" w:rsidRDefault="000E6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528" w:rsidRDefault="000E610D">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-1080110</wp:posOffset>
          </wp:positionH>
          <wp:positionV relativeFrom="paragraph">
            <wp:posOffset>-440025</wp:posOffset>
          </wp:positionV>
          <wp:extent cx="7772400" cy="1567180"/>
          <wp:effectExtent l="0" t="0" r="0" b="0"/>
          <wp:wrapSquare wrapText="bothSides" distT="0" distB="0" distL="114300" distR="114300"/>
          <wp:docPr id="1" name="image1.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28"/>
    <w:rsid w:val="000E610D"/>
    <w:rsid w:val="00113360"/>
    <w:rsid w:val="00DD05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08607-36A2-4D63-9D81-10CDBA44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mauna fernandez</dc:creator>
  <cp:lastModifiedBy>fernando mauna fernandez</cp:lastModifiedBy>
  <cp:revision>2</cp:revision>
  <dcterms:created xsi:type="dcterms:W3CDTF">2021-03-03T15:07:00Z</dcterms:created>
  <dcterms:modified xsi:type="dcterms:W3CDTF">2021-03-03T15:07:00Z</dcterms:modified>
</cp:coreProperties>
</file>