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FF" w:rsidRPr="006139FF" w:rsidRDefault="006139FF" w:rsidP="006139FF">
      <w:pPr>
        <w:jc w:val="center"/>
        <w:rPr>
          <w:b/>
        </w:rPr>
      </w:pPr>
      <w:r w:rsidRPr="006139FF">
        <w:rPr>
          <w:b/>
        </w:rPr>
        <w:t xml:space="preserve">Administración Municipal </w:t>
      </w:r>
      <w:r w:rsidR="00B3595D">
        <w:rPr>
          <w:b/>
        </w:rPr>
        <w:t>inició</w:t>
      </w:r>
      <w:r w:rsidRPr="006139FF">
        <w:rPr>
          <w:b/>
        </w:rPr>
        <w:t xml:space="preserve"> actividades con motivo de la conmemoración del Día Internacional de la Mujer</w:t>
      </w:r>
    </w:p>
    <w:p w:rsidR="006139FF" w:rsidRDefault="006139FF" w:rsidP="006139FF">
      <w:pPr>
        <w:jc w:val="both"/>
      </w:pPr>
      <w:r>
        <w:t>Con una serie de actividades que incluyeron caminata hacia las Tres Cruces, lanzamiento del Equipo Púrpura y la Carrera 5K Mujer 2021, la Alcaldía de Popayán, en apoyo con ONU Mujeres y Defensoría del Pueblo, conmemoró el Día Internacional de la Mujer, y destacó su papel protagónico en el desarrollo del municipio desde distintas áreas.</w:t>
      </w:r>
    </w:p>
    <w:p w:rsidR="006139FF" w:rsidRDefault="006139FF" w:rsidP="006139FF">
      <w:pPr>
        <w:jc w:val="both"/>
      </w:pPr>
      <w:r>
        <w:t xml:space="preserve">Como parte de los actos y bajo el lema internacional "Mujeres líderes: por un futuro igualitario en el mundo de la covid-19", se realizó un reconocimiento a 10 mujeres del municipio cuyo accionar durante la emergencia fue fundamental para superar dicha crisis. </w:t>
      </w:r>
    </w:p>
    <w:p w:rsidR="006139FF" w:rsidRDefault="006139FF" w:rsidP="006139FF">
      <w:pPr>
        <w:jc w:val="both"/>
      </w:pPr>
      <w:r>
        <w:t xml:space="preserve">"Quisimos dar apertura a todas las actividades del mes de marzo con esta caminata buscando promover la salud, el deporte y destacando una labor tan importante como la realizada por las mujeres del sector salud en momentos tan críticos como los suscitados por la pandemia", señaló Mariana Bermúdez Astudillo, Secretaria de la Mujer del Municipio. </w:t>
      </w:r>
    </w:p>
    <w:p w:rsidR="006139FF" w:rsidRDefault="006139FF" w:rsidP="006139FF">
      <w:pPr>
        <w:jc w:val="both"/>
      </w:pPr>
      <w:r>
        <w:t>Las Secretarías de Salud, Gobierno, Deporte y Recreación, así como Movilidad Futura, de la mano con organizaciones sociales y comunitarias y el apoyo de entidades como ONU Mujeres, seguirán aunando esfuerzos para conmemorar la valentía, la fuerza y la solidaridad de las mujeres de Popayán   que trabajan cada día por la vida y por un municipio más equitativo.</w:t>
      </w:r>
    </w:p>
    <w:p w:rsidR="006139FF" w:rsidRDefault="006139FF" w:rsidP="006139FF">
      <w:pPr>
        <w:jc w:val="both"/>
      </w:pPr>
      <w:r>
        <w:t>Durante el acto inaugural, el Secretario de Salud Oscar Ospina Quintero hizo especial énfasis en las 114 mujeres que han fallecido en la pandemia del Covid19 en el Municipio de Popayán, lo cual significa un 35%, siendo las mujeres las que han padecido mucho más esta enfermedad, de esta forma se pacta un compromiso por la vida y salud por las mujeres en esta pandemia, realizando por parte de la cartera de salud, acciones contundentes de mitigación de esta difícil enfermedad.</w:t>
      </w:r>
    </w:p>
    <w:p w:rsidR="006139FF" w:rsidRDefault="006139FF" w:rsidP="006139FF">
      <w:pPr>
        <w:jc w:val="both"/>
      </w:pPr>
    </w:p>
    <w:p w:rsidR="006139FF" w:rsidRPr="006139FF" w:rsidRDefault="006139FF" w:rsidP="006139FF">
      <w:pPr>
        <w:jc w:val="center"/>
        <w:rPr>
          <w:b/>
        </w:rPr>
      </w:pPr>
      <w:r w:rsidRPr="006139FF">
        <w:rPr>
          <w:b/>
        </w:rPr>
        <w:t>100 mujeres en condición de vulnerabilidad</w:t>
      </w:r>
      <w:r w:rsidR="00AE752C">
        <w:rPr>
          <w:b/>
        </w:rPr>
        <w:t xml:space="preserve"> serán beneficiadas con proyecto caficultor</w:t>
      </w:r>
    </w:p>
    <w:p w:rsidR="006139FF" w:rsidRDefault="006139FF" w:rsidP="006139FF">
      <w:pPr>
        <w:jc w:val="both"/>
      </w:pPr>
      <w:r>
        <w:t>Empoderar el proyecto productivo de la mujer cafetera de Popayán, mejorar la calidad del café apuntando a un mercado de cafés especiales, y buscar la equidad de género, son los principales componentes que hacen parte de los objetivos del programa Mujeres Rura</w:t>
      </w:r>
      <w:bookmarkStart w:id="0" w:name="_GoBack"/>
      <w:bookmarkEnd w:id="0"/>
      <w:r>
        <w:t>les del Cauca, que fue lanzado oficialmente contando con la presencia de directivas de las entidades involucradas.</w:t>
      </w:r>
    </w:p>
    <w:p w:rsidR="006139FF" w:rsidRDefault="006139FF" w:rsidP="006139FF">
      <w:pPr>
        <w:jc w:val="both"/>
      </w:pPr>
      <w:r>
        <w:t xml:space="preserve">El programa que es financiado por la Unión Europea, implementado por </w:t>
      </w:r>
      <w:proofErr w:type="spellStart"/>
      <w:r>
        <w:t>Mercy</w:t>
      </w:r>
      <w:proofErr w:type="spellEnd"/>
      <w:r>
        <w:t xml:space="preserve"> Corps y la Cooperativa de Caficultores del</w:t>
      </w:r>
      <w:r w:rsidR="00B3595D">
        <w:t xml:space="preserve"> Cauca, busca la autonomía económica</w:t>
      </w:r>
      <w:r>
        <w:t xml:space="preserve"> de 720 mujeres caficultoras del departamento del Cauca, quienes tendrán el respaldo de la Administración Municipal, beneficiando a 100 mujeres de 17 veredas identificadas de Popayán.</w:t>
      </w:r>
    </w:p>
    <w:p w:rsidR="006139FF" w:rsidRDefault="006139FF" w:rsidP="006139FF">
      <w:pPr>
        <w:jc w:val="both"/>
      </w:pPr>
      <w:r>
        <w:t xml:space="preserve">“Hoy entregamos un programa que va orientado a beneficiar económicamente a 100 mujeres de Popayán, uniendo esfuerzos para impactar positivamente a la economía de las mujeres, además que </w:t>
      </w:r>
      <w:r>
        <w:lastRenderedPageBreak/>
        <w:t xml:space="preserve">es un proyecto de asistencia agropecuaria que mejorará su producción, y generará esquemas de comercialización de café de origen cultivado por ellas”, puntualizó el secretario de la DAFE, Víctor </w:t>
      </w:r>
      <w:proofErr w:type="spellStart"/>
      <w:r>
        <w:t>Fuly</w:t>
      </w:r>
      <w:proofErr w:type="spellEnd"/>
      <w:r>
        <w:t>.</w:t>
      </w:r>
    </w:p>
    <w:p w:rsidR="006139FF" w:rsidRDefault="006139FF" w:rsidP="006139FF">
      <w:pPr>
        <w:jc w:val="both"/>
      </w:pPr>
      <w:r>
        <w:t>M</w:t>
      </w:r>
      <w:r w:rsidR="00B3595D">
        <w:t>arí</w:t>
      </w:r>
      <w:r>
        <w:t>a Evelia López, caficultora de la vereda bajo Cauca, reafirmó que con este programa se da importancia a la mujer cafetera, y en su caso</w:t>
      </w:r>
      <w:r w:rsidR="00B3595D">
        <w:t>,</w:t>
      </w:r>
      <w:r>
        <w:t xml:space="preserve"> poder favorecer los costos de producción del cultivo que les permita solidificar procesos de comercialización de su café.</w:t>
      </w:r>
    </w:p>
    <w:p w:rsidR="00D05214" w:rsidRDefault="00D05214" w:rsidP="006139FF">
      <w:pPr>
        <w:jc w:val="both"/>
      </w:pPr>
    </w:p>
    <w:sectPr w:rsidR="00D05214">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601" w:rsidRDefault="00171601">
      <w:pPr>
        <w:spacing w:after="0" w:line="240" w:lineRule="auto"/>
      </w:pPr>
      <w:r>
        <w:separator/>
      </w:r>
    </w:p>
  </w:endnote>
  <w:endnote w:type="continuationSeparator" w:id="0">
    <w:p w:rsidR="00171601" w:rsidRDefault="0017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09" w:rsidRDefault="0075593C">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-609576</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601" w:rsidRDefault="00171601">
      <w:pPr>
        <w:spacing w:after="0" w:line="240" w:lineRule="auto"/>
      </w:pPr>
      <w:r>
        <w:separator/>
      </w:r>
    </w:p>
  </w:footnote>
  <w:footnote w:type="continuationSeparator" w:id="0">
    <w:p w:rsidR="00171601" w:rsidRDefault="00171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09" w:rsidRDefault="0075593C">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-1080111</wp:posOffset>
          </wp:positionH>
          <wp:positionV relativeFrom="paragraph">
            <wp:posOffset>-440026</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09"/>
    <w:rsid w:val="000A560F"/>
    <w:rsid w:val="0012374E"/>
    <w:rsid w:val="00171601"/>
    <w:rsid w:val="00175A60"/>
    <w:rsid w:val="004846D0"/>
    <w:rsid w:val="005D68BF"/>
    <w:rsid w:val="006139FF"/>
    <w:rsid w:val="0075593C"/>
    <w:rsid w:val="00974C77"/>
    <w:rsid w:val="00AE752C"/>
    <w:rsid w:val="00B3595D"/>
    <w:rsid w:val="00C124D6"/>
    <w:rsid w:val="00D05214"/>
    <w:rsid w:val="00D05509"/>
    <w:rsid w:val="00D40140"/>
    <w:rsid w:val="00DA0FC0"/>
    <w:rsid w:val="00DD4F92"/>
    <w:rsid w:val="00E8063B"/>
    <w:rsid w:val="00EA13C0"/>
    <w:rsid w:val="00EB6A05"/>
    <w:rsid w:val="00EE123B"/>
    <w:rsid w:val="00F57B09"/>
    <w:rsid w:val="00F85BE6"/>
    <w:rsid w:val="00F90D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94410-B984-4CE1-8540-B3243EC1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7</cp:revision>
  <dcterms:created xsi:type="dcterms:W3CDTF">2021-03-08T00:28:00Z</dcterms:created>
  <dcterms:modified xsi:type="dcterms:W3CDTF">2021-03-09T13:32:00Z</dcterms:modified>
</cp:coreProperties>
</file>