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73" w:rsidRPr="00344973" w:rsidRDefault="00344973" w:rsidP="00344973">
      <w:pPr>
        <w:jc w:val="center"/>
        <w:rPr>
          <w:b/>
        </w:rPr>
      </w:pPr>
      <w:r w:rsidRPr="00344973">
        <w:rPr>
          <w:b/>
        </w:rPr>
        <w:t>Consejo Municipal de Gestión del Riesgo de Desastres</w:t>
      </w:r>
      <w:r w:rsidRPr="00344973">
        <w:rPr>
          <w:b/>
        </w:rPr>
        <w:t xml:space="preserve"> </w:t>
      </w:r>
      <w:r>
        <w:rPr>
          <w:b/>
        </w:rPr>
        <w:t>recomienda declarar la Calamidad Pública en Popayán por Ola Invernal</w:t>
      </w:r>
    </w:p>
    <w:p w:rsidR="00DF2D2E" w:rsidRDefault="00AD1EB5">
      <w:pPr>
        <w:jc w:val="both"/>
      </w:pPr>
      <w:r>
        <w:t>En sesión extraordinaria se reunió el Consejo Municipal de Gestión del Riesgo de Desastres, donde</w:t>
      </w:r>
      <w:r w:rsidR="00DA17DC">
        <w:t xml:space="preserve"> este estamento recomendó</w:t>
      </w:r>
      <w:r>
        <w:t xml:space="preserve"> declarar la Calamidad Pública, debido a la situación de la temporada de lluvias que se ha venido presentando. </w:t>
      </w:r>
    </w:p>
    <w:p w:rsidR="00DF2D2E" w:rsidRDefault="00AD1EB5">
      <w:pPr>
        <w:jc w:val="both"/>
      </w:pPr>
      <w:r>
        <w:t>El encuentro liderado por el presi</w:t>
      </w:r>
      <w:r>
        <w:t>dente de este organismo, el Alcalde Juan Carlos López Castrillón, tuvo como objetivo socializar las acciones llevadas a cabo en Popayán por la temporada de lluvias acaecidas en el 2020 y 20</w:t>
      </w:r>
      <w:r w:rsidR="00DA17DC">
        <w:t xml:space="preserve">21 en todo el país, las cuales </w:t>
      </w:r>
      <w:r>
        <w:t xml:space="preserve">han tenido mucha recurrencia, esto </w:t>
      </w:r>
      <w:r>
        <w:t>aunado a las afectaciones por el cambio climático que se ha presentado en el planeta, lo cual determinó que se tengan condiciones desfavorables al respecto.</w:t>
      </w:r>
    </w:p>
    <w:p w:rsidR="00DF2D2E" w:rsidRDefault="00AD1EB5">
      <w:pPr>
        <w:jc w:val="both"/>
      </w:pPr>
      <w:r>
        <w:t xml:space="preserve">De igual forma, el </w:t>
      </w:r>
      <w:r>
        <w:t>balance arrojado por infor</w:t>
      </w:r>
      <w:r w:rsidR="00DA17DC">
        <w:t>me del IDEAM de febrero y lo recorrido de</w:t>
      </w:r>
      <w:r>
        <w:t xml:space="preserve"> marzo de 2021, indic</w:t>
      </w:r>
      <w:r>
        <w:t>a que para los meses de abril y mayo se espera que continúe el aumento de volúmenes en las lluvias, afectando la costa pacífica, y a la región andina a la que pertenece el departamento y el municipio; también declaró alerta naranja por ocurrencia de desliz</w:t>
      </w:r>
      <w:r>
        <w:t>amientos en varios municipios del Cauca y Popayán.</w:t>
      </w:r>
    </w:p>
    <w:p w:rsidR="00DF2D2E" w:rsidRDefault="00AD1EB5">
      <w:pPr>
        <w:jc w:val="both"/>
      </w:pPr>
      <w:r>
        <w:t>La Oficina Departamental de Gestión del Riesgo de Desastres, igualmente emitió un comunicado el 02 de marzo, en donde hizo el llamado de alerta a Alcaldes y Consejos Municipales de Gestión del Riesgo, para</w:t>
      </w:r>
      <w:r>
        <w:t xml:space="preserve"> que preparen acciones de mitigación y afrontar la primera temporada de lluvias, teniendo en cuenta los antecedentes que se han presentado en el último trimestre del 2020 y comienzos del 2021, con afectación de vías, barrios inundados, desbordamientos de r</w:t>
      </w:r>
      <w:r>
        <w:t>íos y quebradas, caída de árboles, deslizamientos, afectaciones a viviendas, situaciones que ya fueron atendidas por la Oficina de Gestión del Riesgo de Popayán y organismos de socorro.</w:t>
      </w:r>
    </w:p>
    <w:p w:rsidR="00DF2D2E" w:rsidRDefault="00DA17DC">
      <w:pPr>
        <w:jc w:val="both"/>
      </w:pPr>
      <w:r>
        <w:t>De esta manera, e</w:t>
      </w:r>
      <w:r w:rsidRPr="00DA17DC">
        <w:t>l Alcalde</w:t>
      </w:r>
      <w:r>
        <w:t>, que presidió el Cons</w:t>
      </w:r>
      <w:r w:rsidRPr="00DA17DC">
        <w:t>ejo Muni</w:t>
      </w:r>
      <w:r>
        <w:t xml:space="preserve">cipal de Gestión del Riesgo, </w:t>
      </w:r>
      <w:r w:rsidR="00344973">
        <w:t xml:space="preserve">recibió la recomendación de </w:t>
      </w:r>
      <w:r>
        <w:t>d</w:t>
      </w:r>
      <w:r w:rsidR="00344973">
        <w:t>eclarar</w:t>
      </w:r>
      <w:r w:rsidRPr="00DA17DC">
        <w:t xml:space="preserve"> la Calamidad Pública</w:t>
      </w:r>
      <w:r>
        <w:t xml:space="preserve"> por s</w:t>
      </w:r>
      <w:r w:rsidRPr="00DA17DC">
        <w:t>ugerencia del Comité, que con 35 votos a favor determinó la necesidad de ello por la presencia de lluvias en el municipio de Popayán.</w:t>
      </w:r>
      <w:bookmarkStart w:id="0" w:name="_GoBack"/>
      <w:bookmarkEnd w:id="0"/>
    </w:p>
    <w:p w:rsidR="00DA17DC" w:rsidRDefault="00DA17DC">
      <w:pPr>
        <w:jc w:val="both"/>
      </w:pPr>
    </w:p>
    <w:p w:rsidR="00DF2D2E" w:rsidRDefault="00AD1EB5">
      <w:pPr>
        <w:jc w:val="center"/>
      </w:pPr>
      <w:r>
        <w:rPr>
          <w:b/>
        </w:rPr>
        <w:t>Lanzamiento de la estrategia de información y comunicación para la optimización del Plan de Vacunación contra la COVID-19</w:t>
      </w:r>
    </w:p>
    <w:p w:rsidR="00DF2D2E" w:rsidRDefault="00AD1EB5">
      <w:pPr>
        <w:jc w:val="both"/>
      </w:pPr>
      <w:r>
        <w:t xml:space="preserve">El Consejo Gremial del Cauca y la empresa </w:t>
      </w:r>
      <w:proofErr w:type="spellStart"/>
      <w:r>
        <w:t>Ascafé</w:t>
      </w:r>
      <w:proofErr w:type="spellEnd"/>
      <w:r>
        <w:t xml:space="preserve">, acogieron la propuesta realizada por la Secretaría de Salud Municipal de Popayán, convirtiéndose en la primera alianza público- privada en Colombia, para garantizar que los habitantes de Popayán tengan una </w:t>
      </w:r>
      <w:r>
        <w:t xml:space="preserve">información oportuna entorno al proceso de vacunación, en un esfuerzo financiero y logístico de la entidad. </w:t>
      </w:r>
    </w:p>
    <w:p w:rsidR="00DF2D2E" w:rsidRDefault="00AD1EB5">
      <w:pPr>
        <w:jc w:val="both"/>
      </w:pPr>
      <w:r>
        <w:t>La estrategia consiste en fortalecer al grupo de Vigías de la Salud, pertenecientes a la Red de Apoyo Familia</w:t>
      </w:r>
      <w:r w:rsidR="00DA17DC">
        <w:t xml:space="preserve">r y Comunitario RAFCO, quienes </w:t>
      </w:r>
      <w:r>
        <w:t xml:space="preserve">serán </w:t>
      </w:r>
      <w:r>
        <w:t xml:space="preserve">las personas encargadas de informar a la comunidad </w:t>
      </w:r>
      <w:r>
        <w:lastRenderedPageBreak/>
        <w:t>sobre la Plataforma Mi Vacuna, y brindar el consentimiento informado para optimizar el Plan Municipal de Vacunación contra la COVID19.</w:t>
      </w:r>
    </w:p>
    <w:p w:rsidR="00DF2D2E" w:rsidRDefault="00AD1EB5">
      <w:pPr>
        <w:jc w:val="both"/>
      </w:pPr>
      <w:r>
        <w:t xml:space="preserve">“Esta estrategia va en la dirección de reactivar la economía, no solo </w:t>
      </w:r>
      <w:r>
        <w:t xml:space="preserve">es el trabajo en la responsabilidad social empresarial de </w:t>
      </w:r>
      <w:proofErr w:type="spellStart"/>
      <w:r>
        <w:t>Ascafé</w:t>
      </w:r>
      <w:proofErr w:type="spellEnd"/>
      <w:r>
        <w:t xml:space="preserve"> y del Consejo Gremial, sino un esfuerzo importante para comprender que el camino que tenemos hoy, continúa siendo la vacunación, y este esfuerzo nos va a ahorrar mucho tiempo para que cuando </w:t>
      </w:r>
      <w:r>
        <w:t>las personas vayan a los puestos de vacunación, ya lleven la información previa y sepan que efectivamente está priorizado y pu</w:t>
      </w:r>
      <w:r w:rsidR="00DA17DC">
        <w:t xml:space="preserve">ede ser vacunado. Estaremos en </w:t>
      </w:r>
      <w:r>
        <w:t>puestos de información itinerantes en todas las comunas, excepto en la comuna 1 y en tres sectores</w:t>
      </w:r>
      <w:r>
        <w:t xml:space="preserve"> de la Zona Rural”. Expresó el Secretario de Salud Municipal, Oscar Ospina Quintero.  </w:t>
      </w:r>
    </w:p>
    <w:p w:rsidR="00DF2D2E" w:rsidRDefault="00AD1EB5">
      <w:pPr>
        <w:jc w:val="both"/>
      </w:pPr>
      <w:r>
        <w:t xml:space="preserve">De igual manera, Carlos Arturo López, Gerente de </w:t>
      </w:r>
      <w:proofErr w:type="spellStart"/>
      <w:r>
        <w:t>Ascafé</w:t>
      </w:r>
      <w:proofErr w:type="spellEnd"/>
      <w:r>
        <w:t xml:space="preserve"> y presidente del Consejo Gremial y Empresarial del Cauca, manifestó. “Al llamado de la Secretaría de Salud activa</w:t>
      </w:r>
      <w:r>
        <w:t xml:space="preserve">mos todas nuestras capacidades para hacer posible que cada adulto mayor que no tenga acceso a internet, puedan llegar fácilmente a esa cita con su vacuna, y lograr que el municipio de Popayán alcance realmente una reactivación a partir de ese punto". </w:t>
      </w:r>
    </w:p>
    <w:sectPr w:rsidR="00DF2D2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EB5" w:rsidRDefault="00AD1EB5">
      <w:pPr>
        <w:spacing w:after="0" w:line="240" w:lineRule="auto"/>
      </w:pPr>
      <w:r>
        <w:separator/>
      </w:r>
    </w:p>
  </w:endnote>
  <w:endnote w:type="continuationSeparator" w:id="0">
    <w:p w:rsidR="00AD1EB5" w:rsidRDefault="00AD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2E" w:rsidRDefault="00AD1E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5715</wp:posOffset>
          </wp:positionH>
          <wp:positionV relativeFrom="paragraph">
            <wp:posOffset>-609572</wp:posOffset>
          </wp:positionV>
          <wp:extent cx="5610225" cy="1219200"/>
          <wp:effectExtent l="0" t="0" r="0" b="0"/>
          <wp:wrapNone/>
          <wp:docPr id="1" name="image1.png" descr="comunicado prensa_Mesa de trabajo 1 copi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municado prensa_Mesa de trabajo 1 copia 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EB5" w:rsidRDefault="00AD1EB5">
      <w:pPr>
        <w:spacing w:after="0" w:line="240" w:lineRule="auto"/>
      </w:pPr>
      <w:r>
        <w:separator/>
      </w:r>
    </w:p>
  </w:footnote>
  <w:footnote w:type="continuationSeparator" w:id="0">
    <w:p w:rsidR="00AD1EB5" w:rsidRDefault="00AD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2E" w:rsidRDefault="00AD1E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-1080107</wp:posOffset>
          </wp:positionH>
          <wp:positionV relativeFrom="paragraph">
            <wp:posOffset>-440020</wp:posOffset>
          </wp:positionV>
          <wp:extent cx="7772400" cy="1567180"/>
          <wp:effectExtent l="0" t="0" r="0" b="0"/>
          <wp:wrapSquare wrapText="bothSides" distT="0" distB="0" distL="114300" distR="114300"/>
          <wp:docPr id="2" name="image2.png" descr="comunicado prensa_Mesa de trabajo 1 co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omunicado prensa_Mesa de trabajo 1 copia"/>
                  <pic:cNvPicPr preferRelativeResize="0"/>
                </pic:nvPicPr>
                <pic:blipFill>
                  <a:blip r:embed="rId1"/>
                  <a:srcRect t="7215"/>
                  <a:stretch>
                    <a:fillRect/>
                  </a:stretch>
                </pic:blipFill>
                <pic:spPr>
                  <a:xfrm>
                    <a:off x="0" y="0"/>
                    <a:ext cx="7772400" cy="1567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2E"/>
    <w:rsid w:val="00344973"/>
    <w:rsid w:val="00AD1EB5"/>
    <w:rsid w:val="00DA17DC"/>
    <w:rsid w:val="00DF2D2E"/>
    <w:rsid w:val="00EE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0BE2F-80AA-4824-9D9E-480D655F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HP</cp:lastModifiedBy>
  <cp:revision>2</cp:revision>
  <dcterms:created xsi:type="dcterms:W3CDTF">2021-03-11T00:07:00Z</dcterms:created>
  <dcterms:modified xsi:type="dcterms:W3CDTF">2021-03-11T00:07:00Z</dcterms:modified>
</cp:coreProperties>
</file>