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0E9" w:rsidRDefault="0072276D" w:rsidP="00551802">
      <w:pPr>
        <w:pStyle w:val="Estilo"/>
        <w:ind w:right="279"/>
        <w:jc w:val="center"/>
        <w:rPr>
          <w:rFonts w:ascii="Calibri" w:hAnsi="Calibri"/>
          <w:b/>
          <w:bCs/>
          <w:color w:val="7F7F7F"/>
          <w:sz w:val="22"/>
          <w:szCs w:val="22"/>
        </w:rPr>
      </w:pPr>
      <w:r>
        <w:rPr>
          <w:rFonts w:ascii="Calibri" w:hAnsi="Calibri"/>
          <w:b/>
          <w:bCs/>
          <w:noProof/>
          <w:color w:val="7F7F7F"/>
          <w:sz w:val="22"/>
          <w:szCs w:val="22"/>
        </w:rPr>
        <w:drawing>
          <wp:inline distT="0" distB="0" distL="0" distR="0">
            <wp:extent cx="5612130" cy="3735070"/>
            <wp:effectExtent l="0" t="0" r="762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enero 13 B012_120.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35070"/>
                    </a:xfrm>
                    <a:prstGeom prst="rect">
                      <a:avLst/>
                    </a:prstGeom>
                  </pic:spPr>
                </pic:pic>
              </a:graphicData>
            </a:graphic>
          </wp:inline>
        </w:drawing>
      </w:r>
    </w:p>
    <w:p w:rsidR="001F535D" w:rsidRDefault="001809B6" w:rsidP="00422031">
      <w:pPr>
        <w:jc w:val="both"/>
        <w:rPr>
          <w:rFonts w:ascii="MS Reference Sans Serif" w:hAnsi="MS Reference Sans Serif"/>
          <w:b/>
          <w:color w:val="262626" w:themeColor="text1" w:themeTint="D9"/>
          <w:sz w:val="30"/>
          <w:szCs w:val="30"/>
        </w:rPr>
      </w:pPr>
      <w:r>
        <w:rPr>
          <w:lang w:eastAsia="es-CO"/>
        </w:rPr>
        <mc:AlternateContent>
          <mc:Choice Requires="wps">
            <w:drawing>
              <wp:anchor distT="0" distB="0" distL="114300" distR="114300" simplePos="0" relativeHeight="251659264" behindDoc="1" locked="0" layoutInCell="1" allowOverlap="1" wp14:anchorId="1BBA0F2F" wp14:editId="4BE5422F">
                <wp:simplePos x="0" y="0"/>
                <wp:positionH relativeFrom="column">
                  <wp:posOffset>913271</wp:posOffset>
                </wp:positionH>
                <wp:positionV relativeFrom="paragraph">
                  <wp:posOffset>246733</wp:posOffset>
                </wp:positionV>
                <wp:extent cx="3546033" cy="480695"/>
                <wp:effectExtent l="0" t="0" r="35560" b="52705"/>
                <wp:wrapNone/>
                <wp:docPr id="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6033" cy="480695"/>
                        </a:xfrm>
                        <a:prstGeom prst="roundRect">
                          <a:avLst>
                            <a:gd name="adj" fmla="val 7185"/>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72276D" w:rsidRPr="0072276D" w:rsidRDefault="00D8147A" w:rsidP="0072276D">
                            <w:pPr>
                              <w:jc w:val="center"/>
                              <w:rPr>
                                <w:i/>
                                <w:color w:val="7F7F7F" w:themeColor="text1" w:themeTint="80"/>
                              </w:rPr>
                            </w:pPr>
                            <w:r w:rsidRPr="00D8147A">
                              <w:rPr>
                                <w:i/>
                                <w:color w:val="7F7F7F" w:themeColor="text1" w:themeTint="80"/>
                              </w:rPr>
                              <w:t>“</w:t>
                            </w:r>
                            <w:r w:rsidR="0072276D" w:rsidRPr="0072276D">
                              <w:rPr>
                                <w:i/>
                                <w:color w:val="7F7F7F" w:themeColor="text1" w:themeTint="80"/>
                              </w:rPr>
                              <w:t>Éxitosa celebración de los 477 años de Popayán</w:t>
                            </w:r>
                          </w:p>
                          <w:p w:rsidR="003E0967" w:rsidRPr="00D8147A" w:rsidRDefault="00D8147A" w:rsidP="00D8147A">
                            <w:pPr>
                              <w:jc w:val="center"/>
                              <w:rPr>
                                <w:i/>
                                <w:color w:val="7F7F7F" w:themeColor="text1" w:themeTint="80"/>
                              </w:rPr>
                            </w:pPr>
                            <w:r w:rsidRPr="00D8147A">
                              <w:rPr>
                                <w:i/>
                                <w:color w:val="7F7F7F" w:themeColor="text1" w:themeTint="8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4" o:spid="_x0000_s1026" style="position:absolute;left:0;text-align:left;margin-left:71.9pt;margin-top:19.45pt;width:279.2pt;height:3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" strokecolor="#92cddc" strokeweight="1pt">
                <v:fill color2="#b6dde8" focus="100%" type="gradient"/>
                <v:shadow on="t" color="#205867" opacity=".5" offset="1pt"/>
                <v:textbox>
                  <w:txbxContent>
                    <w:p w:rsidR="0072276D" w:rsidRPr="0072276D" w:rsidRDefault="00D8147A" w:rsidP="0072276D">
                      <w:pPr>
                        <w:jc w:val="center"/>
                        <w:rPr>
                          <w:i/>
                          <w:color w:val="7F7F7F" w:themeColor="text1" w:themeTint="80"/>
                        </w:rPr>
                      </w:pPr>
                      <w:r w:rsidRPr="00D8147A">
                        <w:rPr>
                          <w:i/>
                          <w:color w:val="7F7F7F" w:themeColor="text1" w:themeTint="80"/>
                        </w:rPr>
                        <w:t>“</w:t>
                      </w:r>
                      <w:r w:rsidR="0072276D" w:rsidRPr="0072276D">
                        <w:rPr>
                          <w:i/>
                          <w:color w:val="7F7F7F" w:themeColor="text1" w:themeTint="80"/>
                        </w:rPr>
                        <w:t>Éxitosa celebración de los 477 años de Popayán</w:t>
                      </w:r>
                    </w:p>
                    <w:p w:rsidR="003E0967" w:rsidRPr="00D8147A" w:rsidRDefault="00D8147A" w:rsidP="00D8147A">
                      <w:pPr>
                        <w:jc w:val="center"/>
                        <w:rPr>
                          <w:i/>
                          <w:color w:val="7F7F7F" w:themeColor="text1" w:themeTint="80"/>
                        </w:rPr>
                      </w:pPr>
                      <w:r w:rsidRPr="00D8147A">
                        <w:rPr>
                          <w:i/>
                          <w:color w:val="7F7F7F" w:themeColor="text1" w:themeTint="80"/>
                        </w:rPr>
                        <w:t>”</w:t>
                      </w:r>
                    </w:p>
                  </w:txbxContent>
                </v:textbox>
              </v:roundrect>
            </w:pict>
          </mc:Fallback>
        </mc:AlternateContent>
      </w:r>
    </w:p>
    <w:p w:rsidR="00422031" w:rsidRDefault="00422031" w:rsidP="00422031">
      <w:pPr>
        <w:jc w:val="both"/>
        <w:rPr>
          <w:rFonts w:ascii="MS Reference Sans Serif" w:hAnsi="MS Reference Sans Serif"/>
          <w:b/>
          <w:color w:val="262626" w:themeColor="text1" w:themeTint="D9"/>
          <w:sz w:val="30"/>
          <w:szCs w:val="30"/>
        </w:rPr>
      </w:pPr>
    </w:p>
    <w:p w:rsidR="002A7818" w:rsidRDefault="002A7818" w:rsidP="002A7818">
      <w:pPr>
        <w:spacing w:after="0" w:line="240" w:lineRule="auto"/>
        <w:outlineLvl w:val="0"/>
        <w:rPr>
          <w:rFonts w:ascii="MS Reference Sans Serif" w:hAnsi="MS Reference Sans Serif"/>
          <w:b/>
          <w:color w:val="262626" w:themeColor="text1" w:themeTint="D9"/>
          <w:sz w:val="30"/>
          <w:szCs w:val="30"/>
        </w:rPr>
      </w:pPr>
    </w:p>
    <w:p w:rsidR="00D8147A" w:rsidRDefault="00D8147A" w:rsidP="002A7818">
      <w:pPr>
        <w:spacing w:after="0" w:line="240" w:lineRule="auto"/>
        <w:outlineLvl w:val="0"/>
        <w:rPr>
          <w:rFonts w:ascii="MS Reference Sans Serif" w:hAnsi="MS Reference Sans Serif"/>
          <w:b/>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Default="00A372B6"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p>
    <w:p w:rsidR="00A372B6" w:rsidRPr="00A25B01" w:rsidRDefault="00A97463" w:rsidP="00A372B6">
      <w:pPr>
        <w:spacing w:after="0" w:line="240" w:lineRule="auto"/>
        <w:jc w:val="center"/>
        <w:rPr>
          <w:rFonts w:ascii="MS Reference Sans Serif" w:eastAsiaTheme="minorHAnsi" w:hAnsi="MS Reference Sans Serif" w:cstheme="minorBidi"/>
          <w:b/>
          <w:bCs/>
          <w:noProof w:val="0"/>
          <w:color w:val="262626" w:themeColor="text1" w:themeTint="D9"/>
          <w:sz w:val="30"/>
          <w:szCs w:val="30"/>
        </w:rPr>
      </w:pPr>
      <w:r>
        <w:rPr>
          <w:rFonts w:ascii="MS Reference Sans Serif" w:eastAsia="Times New Roman" w:hAnsi="MS Reference Sans Serif"/>
          <w:color w:val="404040"/>
          <w:sz w:val="24"/>
          <w:lang w:eastAsia="es-CO"/>
        </w:rPr>
        <w:lastRenderedPageBreak/>
        <w:drawing>
          <wp:anchor distT="0" distB="0" distL="114300" distR="114300" simplePos="0" relativeHeight="251664384" behindDoc="0" locked="0" layoutInCell="1" allowOverlap="1" wp14:anchorId="4C81C134" wp14:editId="28DDCB8C">
            <wp:simplePos x="0" y="0"/>
            <wp:positionH relativeFrom="column">
              <wp:posOffset>38735</wp:posOffset>
            </wp:positionH>
            <wp:positionV relativeFrom="paragraph">
              <wp:posOffset>-6985</wp:posOffset>
            </wp:positionV>
            <wp:extent cx="3054985" cy="2291080"/>
            <wp:effectExtent l="0" t="0" r="0" b="0"/>
            <wp:wrapSquare wrapText="bothSides"/>
            <wp:docPr id="17" name="Imagen 17" descr="C:\Users\alexandra.dominguez.ALCPOPAYAN\Desktop\CHIRI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a.dominguez.ALCPOPAYAN\Desktop\CHIRIM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4985"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2B6" w:rsidRPr="00A25B01">
        <w:rPr>
          <w:rFonts w:ascii="MS Reference Sans Serif" w:eastAsiaTheme="minorHAnsi" w:hAnsi="MS Reference Sans Serif" w:cstheme="minorBidi"/>
          <w:b/>
          <w:bCs/>
          <w:noProof w:val="0"/>
          <w:color w:val="262626" w:themeColor="text1" w:themeTint="D9"/>
          <w:sz w:val="30"/>
          <w:szCs w:val="30"/>
        </w:rPr>
        <w:t xml:space="preserve">Con encuentro de chirimías se inició conmemoración de </w:t>
      </w:r>
      <w:r w:rsidR="00A372B6">
        <w:rPr>
          <w:rFonts w:ascii="MS Reference Sans Serif" w:eastAsiaTheme="minorHAnsi" w:hAnsi="MS Reference Sans Serif" w:cstheme="minorBidi"/>
          <w:b/>
          <w:bCs/>
          <w:noProof w:val="0"/>
          <w:color w:val="262626" w:themeColor="text1" w:themeTint="D9"/>
          <w:sz w:val="30"/>
          <w:szCs w:val="30"/>
        </w:rPr>
        <w:t xml:space="preserve">    </w:t>
      </w:r>
      <w:r w:rsidR="00A372B6" w:rsidRPr="00A25B01">
        <w:rPr>
          <w:rFonts w:ascii="MS Reference Sans Serif" w:eastAsiaTheme="minorHAnsi" w:hAnsi="MS Reference Sans Serif" w:cstheme="minorBidi"/>
          <w:b/>
          <w:bCs/>
          <w:noProof w:val="0"/>
          <w:color w:val="262626" w:themeColor="text1" w:themeTint="D9"/>
          <w:sz w:val="30"/>
          <w:szCs w:val="30"/>
        </w:rPr>
        <w:t>los 477 años de la ciudad</w:t>
      </w:r>
    </w:p>
    <w:p w:rsidR="00A372B6" w:rsidRPr="00EF6396" w:rsidRDefault="00A372B6" w:rsidP="00A372B6">
      <w:pPr>
        <w:spacing w:after="0" w:line="240" w:lineRule="auto"/>
        <w:jc w:val="center"/>
        <w:rPr>
          <w:rFonts w:ascii="MS Reference Sans Serif" w:eastAsia="Times New Roman" w:hAnsi="MS Reference Sans Serif"/>
          <w:b/>
          <w:color w:val="404040"/>
          <w:sz w:val="24"/>
        </w:rPr>
      </w:pPr>
    </w:p>
    <w:p w:rsidR="00A372B6" w:rsidRDefault="00A372B6" w:rsidP="00A372B6">
      <w:pPr>
        <w:spacing w:after="0" w:line="240" w:lineRule="auto"/>
        <w:jc w:val="both"/>
        <w:outlineLvl w:val="0"/>
        <w:rPr>
          <w:rFonts w:ascii="MS Reference Sans Serif" w:eastAsia="Times New Roman" w:hAnsi="MS Reference Sans Serif"/>
          <w:color w:val="404040"/>
          <w:sz w:val="24"/>
        </w:rPr>
      </w:pPr>
      <w:r w:rsidRPr="00A25B01">
        <w:rPr>
          <w:rFonts w:ascii="MS Reference Sans Serif" w:eastAsia="Times New Roman" w:hAnsi="MS Reference Sans Serif"/>
          <w:color w:val="404040"/>
          <w:sz w:val="24"/>
        </w:rPr>
        <w:t>Un total de 84 artistas entre adultos mayores, jóvenes, adolescentes y niños, integrantes de 14 grupos de chirimías procedentes de  las diferentes Comunas y sectores rurales de la ciudad, le ofrecieron a los payaneses un concierto este domingo entre las 7 y las 9 de la noche.</w:t>
      </w:r>
    </w:p>
    <w:p w:rsidR="00A372B6" w:rsidRPr="00A25B01" w:rsidRDefault="00A372B6" w:rsidP="00A372B6">
      <w:pPr>
        <w:spacing w:after="0" w:line="240" w:lineRule="auto"/>
        <w:jc w:val="both"/>
        <w:outlineLvl w:val="0"/>
        <w:rPr>
          <w:rFonts w:ascii="MS Reference Sans Serif" w:eastAsia="Times New Roman" w:hAnsi="MS Reference Sans Serif"/>
          <w:color w:val="404040"/>
          <w:sz w:val="24"/>
        </w:rPr>
      </w:pPr>
    </w:p>
    <w:p w:rsidR="00A372B6" w:rsidRDefault="00A372B6" w:rsidP="00A372B6">
      <w:pPr>
        <w:spacing w:after="0" w:line="240" w:lineRule="auto"/>
        <w:jc w:val="both"/>
        <w:outlineLvl w:val="0"/>
        <w:rPr>
          <w:rFonts w:ascii="MS Reference Sans Serif" w:eastAsia="Times New Roman" w:hAnsi="MS Reference Sans Serif"/>
          <w:color w:val="404040"/>
          <w:sz w:val="24"/>
        </w:rPr>
      </w:pPr>
      <w:r w:rsidRPr="00A25B01">
        <w:rPr>
          <w:rFonts w:ascii="MS Reference Sans Serif" w:eastAsia="Times New Roman" w:hAnsi="MS Reference Sans Serif"/>
          <w:color w:val="404040"/>
          <w:sz w:val="24"/>
        </w:rPr>
        <w:t>Los grupos que  tocaron piezas netamente autóctonas se ubicaron en diferentes costados del histórico parque Francisco José de Caldas.</w:t>
      </w:r>
    </w:p>
    <w:p w:rsidR="00A372B6" w:rsidRPr="00A25B01" w:rsidRDefault="00A372B6" w:rsidP="00A372B6">
      <w:pPr>
        <w:spacing w:after="0" w:line="240" w:lineRule="auto"/>
        <w:jc w:val="both"/>
        <w:outlineLvl w:val="0"/>
        <w:rPr>
          <w:rFonts w:ascii="MS Reference Sans Serif" w:eastAsia="Times New Roman" w:hAnsi="MS Reference Sans Serif"/>
          <w:color w:val="404040"/>
          <w:sz w:val="24"/>
        </w:rPr>
      </w:pPr>
    </w:p>
    <w:p w:rsidR="00A372B6" w:rsidRPr="00A25B01" w:rsidRDefault="00A372B6" w:rsidP="00A372B6">
      <w:pPr>
        <w:spacing w:after="0" w:line="240" w:lineRule="auto"/>
        <w:jc w:val="both"/>
        <w:outlineLvl w:val="0"/>
        <w:rPr>
          <w:rFonts w:ascii="MS Reference Sans Serif" w:eastAsia="Times New Roman" w:hAnsi="MS Reference Sans Serif"/>
          <w:color w:val="404040"/>
          <w:sz w:val="24"/>
        </w:rPr>
      </w:pPr>
      <w:r w:rsidRPr="00A25B01">
        <w:rPr>
          <w:rFonts w:ascii="MS Reference Sans Serif" w:eastAsia="Times New Roman" w:hAnsi="MS Reference Sans Serif"/>
          <w:color w:val="404040"/>
          <w:sz w:val="24"/>
        </w:rPr>
        <w:t>Al acto asistieron el señor Alcalde, Francisco Fuentes Meneses, la gestora del Municipio, Piedad Concha de Fuentes, su hija y varios secretarios de despacho.</w:t>
      </w:r>
    </w:p>
    <w:p w:rsidR="00A372B6" w:rsidRDefault="00A372B6" w:rsidP="00A372B6">
      <w:pPr>
        <w:spacing w:after="0" w:line="240" w:lineRule="auto"/>
        <w:jc w:val="center"/>
        <w:outlineLvl w:val="0"/>
        <w:rPr>
          <w:rFonts w:ascii="MS Reference Sans Serif" w:eastAsia="Times New Roman" w:hAnsi="MS Reference Sans Serif"/>
          <w:b/>
          <w:color w:val="404040"/>
          <w:sz w:val="24"/>
        </w:rPr>
      </w:pPr>
    </w:p>
    <w:p w:rsidR="00A372B6" w:rsidRPr="00A25B01" w:rsidRDefault="00A372B6" w:rsidP="00A372B6">
      <w:pPr>
        <w:spacing w:after="0" w:line="240" w:lineRule="auto"/>
        <w:jc w:val="center"/>
        <w:outlineLvl w:val="0"/>
        <w:rPr>
          <w:rFonts w:ascii="MS Reference Sans Serif" w:eastAsia="Times New Roman" w:hAnsi="MS Reference Sans Serif"/>
          <w:b/>
          <w:color w:val="404040"/>
          <w:sz w:val="24"/>
        </w:rPr>
      </w:pPr>
      <w:r w:rsidRPr="00A25B01">
        <w:rPr>
          <w:rFonts w:ascii="MS Reference Sans Serif" w:eastAsia="Times New Roman" w:hAnsi="MS Reference Sans Serif"/>
          <w:b/>
          <w:color w:val="404040"/>
          <w:sz w:val="24"/>
        </w:rPr>
        <w:t>Alcalde recibió  obras de Remodelación del San José</w:t>
      </w:r>
    </w:p>
    <w:p w:rsidR="00A372B6" w:rsidRPr="0038245B" w:rsidRDefault="00A372B6" w:rsidP="00A372B6">
      <w:pPr>
        <w:spacing w:after="0" w:line="240" w:lineRule="auto"/>
        <w:jc w:val="both"/>
        <w:outlineLvl w:val="0"/>
        <w:rPr>
          <w:rFonts w:ascii="MS Reference Sans Serif" w:eastAsia="Times New Roman" w:hAnsi="MS Reference Sans Serif"/>
          <w:color w:val="404040"/>
          <w:sz w:val="24"/>
        </w:rPr>
      </w:pPr>
    </w:p>
    <w:p w:rsidR="00A372B6" w:rsidRDefault="00A372B6" w:rsidP="00A372B6">
      <w:pPr>
        <w:spacing w:after="0" w:line="240" w:lineRule="auto"/>
        <w:jc w:val="both"/>
        <w:outlineLvl w:val="0"/>
        <w:rPr>
          <w:rFonts w:ascii="MS Reference Sans Serif" w:eastAsia="Times New Roman" w:hAnsi="MS Reference Sans Serif"/>
          <w:color w:val="404040"/>
          <w:sz w:val="24"/>
        </w:rPr>
      </w:pPr>
      <w:r w:rsidRPr="00A25B01">
        <w:rPr>
          <w:rFonts w:ascii="MS Reference Sans Serif" w:eastAsia="Times New Roman" w:hAnsi="MS Reference Sans Serif"/>
          <w:b/>
          <w:color w:val="404040"/>
          <w:sz w:val="24"/>
        </w:rPr>
        <w:t>“</w:t>
      </w:r>
      <w:r w:rsidRPr="00A25B01">
        <w:rPr>
          <w:rFonts w:ascii="MS Reference Sans Serif" w:eastAsia="Times New Roman" w:hAnsi="MS Reference Sans Serif"/>
          <w:color w:val="404040"/>
          <w:sz w:val="24"/>
        </w:rPr>
        <w:t xml:space="preserve">Tener la Unidad de Urgencias con una mejor prestación de un servicio; lo mirábamos en un corto como una necesidad tiempo, hoy afortunadamente se ha logrado la remodelación con una capacidad  de atender 52 pacientes, debidamente bien ubicados en los diferentes cubículos” expresó durante la reinauguración el Alcalde de Popayán, Francisco Fuentes Meneses. </w:t>
      </w:r>
    </w:p>
    <w:p w:rsidR="00A372B6" w:rsidRPr="00A25B01" w:rsidRDefault="00A372B6" w:rsidP="00A372B6">
      <w:pPr>
        <w:spacing w:after="0" w:line="240" w:lineRule="auto"/>
        <w:jc w:val="both"/>
        <w:outlineLvl w:val="0"/>
        <w:rPr>
          <w:rFonts w:ascii="MS Reference Sans Serif" w:eastAsia="Times New Roman" w:hAnsi="MS Reference Sans Serif"/>
          <w:b/>
          <w:color w:val="404040"/>
          <w:sz w:val="24"/>
        </w:rPr>
      </w:pPr>
    </w:p>
    <w:p w:rsidR="00A372B6" w:rsidRDefault="00A372B6" w:rsidP="00A372B6">
      <w:pPr>
        <w:spacing w:after="0" w:line="240" w:lineRule="auto"/>
        <w:jc w:val="both"/>
        <w:outlineLvl w:val="0"/>
        <w:rPr>
          <w:rFonts w:ascii="MS Reference Sans Serif" w:eastAsia="Times New Roman" w:hAnsi="MS Reference Sans Serif"/>
          <w:color w:val="404040"/>
          <w:sz w:val="24"/>
        </w:rPr>
      </w:pPr>
      <w:r w:rsidRPr="00A25B01">
        <w:rPr>
          <w:rFonts w:ascii="MS Reference Sans Serif" w:eastAsia="Times New Roman" w:hAnsi="MS Reference Sans Serif"/>
          <w:color w:val="404040"/>
          <w:sz w:val="24"/>
        </w:rPr>
        <w:t>Se hizo remodelación en diferentes áreas, que no solo le sirve a Popayán, sino a las comunidades del departamento  del Cauca y al sur de Colombia que vienen inicialmente busca de atención de Primer Nivel y si se quiere una atención  de Tercer Nivel o de servicio especializado.</w:t>
      </w:r>
    </w:p>
    <w:p w:rsidR="00A372B6" w:rsidRPr="00A25B01" w:rsidRDefault="00A372B6" w:rsidP="00A372B6">
      <w:pPr>
        <w:spacing w:after="0" w:line="240" w:lineRule="auto"/>
        <w:jc w:val="both"/>
        <w:outlineLvl w:val="0"/>
        <w:rPr>
          <w:rFonts w:ascii="MS Reference Sans Serif" w:eastAsia="Times New Roman" w:hAnsi="MS Reference Sans Serif"/>
          <w:color w:val="404040"/>
          <w:sz w:val="24"/>
        </w:rPr>
      </w:pPr>
    </w:p>
    <w:p w:rsidR="00A372B6" w:rsidRDefault="00A372B6" w:rsidP="00A372B6">
      <w:pPr>
        <w:spacing w:after="0" w:line="240" w:lineRule="auto"/>
        <w:jc w:val="both"/>
        <w:outlineLvl w:val="0"/>
        <w:rPr>
          <w:rFonts w:ascii="MS Reference Sans Serif" w:eastAsia="Times New Roman" w:hAnsi="MS Reference Sans Serif"/>
          <w:color w:val="404040"/>
          <w:sz w:val="24"/>
        </w:rPr>
      </w:pPr>
      <w:r w:rsidRPr="00A25B01">
        <w:rPr>
          <w:rFonts w:ascii="MS Reference Sans Serif" w:eastAsia="Times New Roman" w:hAnsi="MS Reference Sans Serif"/>
          <w:color w:val="404040"/>
          <w:sz w:val="24"/>
        </w:rPr>
        <w:t>Al referirse  sobre el manejo del Hospital Universitario San José, hoy en manos del departamento, manifestó que los municipios deben prestar el primer nivel y que serán los departamentos encargados, como la norma lo manifiesta, del tercer nivel, incluso cuartos niveles.</w:t>
      </w:r>
    </w:p>
    <w:p w:rsidR="00A97463" w:rsidRDefault="00A97463" w:rsidP="00A372B6">
      <w:pPr>
        <w:spacing w:after="0" w:line="240" w:lineRule="auto"/>
        <w:jc w:val="both"/>
        <w:outlineLvl w:val="0"/>
        <w:rPr>
          <w:rFonts w:ascii="MS Reference Sans Serif" w:eastAsia="Times New Roman" w:hAnsi="MS Reference Sans Serif"/>
          <w:color w:val="404040"/>
          <w:sz w:val="24"/>
        </w:rPr>
      </w:pPr>
    </w:p>
    <w:p w:rsidR="00A97463" w:rsidRDefault="00A97463" w:rsidP="00A372B6">
      <w:pPr>
        <w:spacing w:after="0" w:line="240" w:lineRule="auto"/>
        <w:jc w:val="both"/>
        <w:outlineLvl w:val="0"/>
        <w:rPr>
          <w:rFonts w:ascii="MS Reference Sans Serif" w:eastAsia="Times New Roman" w:hAnsi="MS Reference Sans Serif"/>
          <w:color w:val="404040"/>
          <w:sz w:val="24"/>
        </w:rPr>
      </w:pPr>
    </w:p>
    <w:p w:rsidR="00A97463" w:rsidRDefault="00A97463" w:rsidP="00A372B6">
      <w:pPr>
        <w:spacing w:after="0" w:line="240" w:lineRule="auto"/>
        <w:jc w:val="both"/>
        <w:outlineLvl w:val="0"/>
        <w:rPr>
          <w:rFonts w:ascii="MS Reference Sans Serif" w:eastAsia="Times New Roman" w:hAnsi="MS Reference Sans Serif"/>
          <w:color w:val="404040"/>
          <w:sz w:val="24"/>
        </w:rPr>
      </w:pPr>
    </w:p>
    <w:p w:rsidR="00A97463" w:rsidRDefault="00A97463" w:rsidP="00A372B6">
      <w:pPr>
        <w:spacing w:after="0" w:line="240" w:lineRule="auto"/>
        <w:jc w:val="both"/>
        <w:outlineLvl w:val="0"/>
        <w:rPr>
          <w:rFonts w:ascii="MS Reference Sans Serif" w:eastAsia="Times New Roman" w:hAnsi="MS Reference Sans Serif"/>
          <w:color w:val="404040"/>
          <w:sz w:val="24"/>
        </w:rPr>
      </w:pPr>
    </w:p>
    <w:p w:rsidR="00A97463" w:rsidRDefault="00A97463" w:rsidP="00A372B6">
      <w:pPr>
        <w:spacing w:after="0" w:line="240" w:lineRule="auto"/>
        <w:jc w:val="both"/>
        <w:outlineLvl w:val="0"/>
        <w:rPr>
          <w:rFonts w:ascii="MS Reference Sans Serif" w:eastAsia="Times New Roman" w:hAnsi="MS Reference Sans Serif"/>
          <w:color w:val="404040"/>
          <w:sz w:val="24"/>
        </w:rPr>
      </w:pPr>
    </w:p>
    <w:p w:rsidR="00A97463" w:rsidRDefault="00A97463" w:rsidP="00A372B6">
      <w:pPr>
        <w:spacing w:after="0" w:line="240" w:lineRule="auto"/>
        <w:jc w:val="both"/>
        <w:outlineLvl w:val="0"/>
        <w:rPr>
          <w:rFonts w:ascii="MS Reference Sans Serif" w:eastAsia="Times New Roman" w:hAnsi="MS Reference Sans Serif"/>
          <w:color w:val="404040"/>
          <w:sz w:val="24"/>
        </w:rPr>
      </w:pPr>
    </w:p>
    <w:p w:rsidR="00A372B6" w:rsidRPr="00A25B01" w:rsidRDefault="00A372B6" w:rsidP="00A372B6">
      <w:pPr>
        <w:spacing w:after="0" w:line="240" w:lineRule="auto"/>
        <w:jc w:val="both"/>
        <w:outlineLvl w:val="0"/>
        <w:rPr>
          <w:rFonts w:ascii="MS Reference Sans Serif" w:eastAsia="Times New Roman" w:hAnsi="MS Reference Sans Serif"/>
          <w:color w:val="404040"/>
          <w:sz w:val="24"/>
        </w:rPr>
      </w:pPr>
    </w:p>
    <w:p w:rsidR="00A372B6" w:rsidRPr="003E6483" w:rsidRDefault="00A372B6" w:rsidP="00A372B6">
      <w:pPr>
        <w:spacing w:after="0" w:line="240" w:lineRule="auto"/>
        <w:jc w:val="center"/>
        <w:outlineLvl w:val="0"/>
        <w:rPr>
          <w:rFonts w:ascii="MS Reference Sans Serif" w:eastAsia="Times New Roman" w:hAnsi="MS Reference Sans Serif"/>
          <w:b/>
          <w:color w:val="404040"/>
          <w:sz w:val="24"/>
        </w:rPr>
      </w:pPr>
      <w:r w:rsidRPr="003E6483">
        <w:rPr>
          <w:rFonts w:ascii="MS Reference Sans Serif" w:eastAsia="Times New Roman" w:hAnsi="MS Reference Sans Serif"/>
          <w:b/>
          <w:color w:val="404040"/>
          <w:sz w:val="24"/>
        </w:rPr>
        <w:t>Concurrida eucaristía en la Catedral  por los 477 años de Popayán</w:t>
      </w:r>
    </w:p>
    <w:p w:rsidR="00A372B6" w:rsidRPr="0038245B" w:rsidRDefault="00A97463" w:rsidP="00A372B6">
      <w:pPr>
        <w:spacing w:after="0" w:line="240" w:lineRule="auto"/>
        <w:jc w:val="center"/>
        <w:outlineLvl w:val="0"/>
        <w:rPr>
          <w:rFonts w:ascii="MS Reference Sans Serif" w:eastAsia="Times New Roman" w:hAnsi="MS Reference Sans Serif"/>
          <w:b/>
          <w:color w:val="404040"/>
          <w:sz w:val="24"/>
        </w:rPr>
      </w:pPr>
      <w:r>
        <w:rPr>
          <w:rFonts w:ascii="MS Reference Sans Serif" w:eastAsia="Times New Roman" w:hAnsi="MS Reference Sans Serif"/>
          <w:color w:val="404040"/>
          <w:sz w:val="24"/>
          <w:lang w:eastAsia="es-CO"/>
        </w:rPr>
        <w:drawing>
          <wp:anchor distT="0" distB="0" distL="114300" distR="114300" simplePos="0" relativeHeight="251662336" behindDoc="0" locked="0" layoutInCell="1" allowOverlap="1" wp14:anchorId="4E829046" wp14:editId="01E59D75">
            <wp:simplePos x="0" y="0"/>
            <wp:positionH relativeFrom="column">
              <wp:posOffset>2516505</wp:posOffset>
            </wp:positionH>
            <wp:positionV relativeFrom="paragraph">
              <wp:posOffset>154940</wp:posOffset>
            </wp:positionV>
            <wp:extent cx="3084830" cy="2058035"/>
            <wp:effectExtent l="0" t="0" r="1270" b="0"/>
            <wp:wrapSquare wrapText="bothSides"/>
            <wp:docPr id="13" name="Imagen 13" descr="C:\Users\alexandra.dominguez.ALCPOPAYAN\Desktop\IMG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ra.dominguez.ALCPOPAYAN\Desktop\IMG_09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4830" cy="205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2B6" w:rsidRDefault="00A372B6" w:rsidP="00A372B6">
      <w:pPr>
        <w:spacing w:after="0" w:line="240" w:lineRule="auto"/>
        <w:jc w:val="both"/>
        <w:outlineLvl w:val="0"/>
        <w:rPr>
          <w:rFonts w:ascii="MS Reference Sans Serif" w:eastAsia="Times New Roman" w:hAnsi="MS Reference Sans Serif"/>
          <w:color w:val="404040"/>
          <w:sz w:val="24"/>
        </w:rPr>
      </w:pPr>
      <w:r w:rsidRPr="002C2B28">
        <w:rPr>
          <w:rFonts w:ascii="MS Reference Sans Serif" w:eastAsia="Times New Roman" w:hAnsi="MS Reference Sans Serif"/>
          <w:color w:val="404040"/>
          <w:sz w:val="24"/>
        </w:rPr>
        <w:t>Con la presencia de  las autoridades Civiles, Eclesiásticas y Militares se cumplió  la eucaristía en la Catedral Basílica, Nuestra Señora de la Asunción, con motivo de las 477 años de  Popa</w:t>
      </w:r>
      <w:r>
        <w:rPr>
          <w:rFonts w:ascii="MS Reference Sans Serif" w:eastAsia="Times New Roman" w:hAnsi="MS Reference Sans Serif"/>
          <w:color w:val="404040"/>
          <w:sz w:val="24"/>
        </w:rPr>
        <w:t>yán.</w:t>
      </w:r>
    </w:p>
    <w:p w:rsidR="00A372B6" w:rsidRDefault="00A372B6" w:rsidP="00A372B6">
      <w:pPr>
        <w:spacing w:after="0" w:line="240" w:lineRule="auto"/>
        <w:jc w:val="both"/>
        <w:outlineLvl w:val="0"/>
        <w:rPr>
          <w:rFonts w:ascii="MS Reference Sans Serif" w:eastAsia="Times New Roman" w:hAnsi="MS Reference Sans Serif"/>
          <w:color w:val="404040"/>
          <w:sz w:val="24"/>
        </w:rPr>
      </w:pPr>
    </w:p>
    <w:p w:rsidR="00A372B6" w:rsidRDefault="00A372B6" w:rsidP="00A372B6">
      <w:pPr>
        <w:spacing w:after="0" w:line="240" w:lineRule="auto"/>
        <w:jc w:val="both"/>
        <w:outlineLvl w:val="0"/>
        <w:rPr>
          <w:rFonts w:ascii="MS Reference Sans Serif" w:eastAsia="Times New Roman" w:hAnsi="MS Reference Sans Serif"/>
          <w:color w:val="404040"/>
          <w:sz w:val="24"/>
        </w:rPr>
      </w:pPr>
      <w:r w:rsidRPr="002C2B28">
        <w:rPr>
          <w:rFonts w:ascii="MS Reference Sans Serif" w:eastAsia="Times New Roman" w:hAnsi="MS Reference Sans Serif"/>
          <w:color w:val="404040"/>
          <w:sz w:val="24"/>
        </w:rPr>
        <w:t>Participaron secretarios de despacho de Gobernación y Alcaldía  y payaneses de los diferentes estratos sociales que colmaron el recinto religioso.</w:t>
      </w:r>
    </w:p>
    <w:p w:rsidR="00A372B6" w:rsidRPr="002C2B28" w:rsidRDefault="00A372B6" w:rsidP="00A372B6">
      <w:pPr>
        <w:spacing w:after="0" w:line="240" w:lineRule="auto"/>
        <w:jc w:val="both"/>
        <w:outlineLvl w:val="0"/>
        <w:rPr>
          <w:rFonts w:ascii="MS Reference Sans Serif" w:eastAsia="Times New Roman" w:hAnsi="MS Reference Sans Serif"/>
          <w:color w:val="404040"/>
          <w:sz w:val="24"/>
        </w:rPr>
      </w:pPr>
    </w:p>
    <w:p w:rsidR="00A372B6" w:rsidRPr="002C2B28" w:rsidRDefault="00A97463" w:rsidP="00A372B6">
      <w:pPr>
        <w:spacing w:after="0" w:line="240" w:lineRule="auto"/>
        <w:jc w:val="both"/>
        <w:outlineLvl w:val="0"/>
        <w:rPr>
          <w:rFonts w:ascii="MS Reference Sans Serif" w:eastAsia="Times New Roman" w:hAnsi="MS Reference Sans Serif"/>
          <w:color w:val="404040"/>
          <w:sz w:val="24"/>
        </w:rPr>
      </w:pPr>
      <w:r>
        <w:rPr>
          <w:rFonts w:ascii="MS Reference Sans Serif" w:eastAsia="Times New Roman" w:hAnsi="MS Reference Sans Serif"/>
          <w:color w:val="404040"/>
          <w:sz w:val="24"/>
          <w:lang w:eastAsia="es-CO"/>
        </w:rPr>
        <w:drawing>
          <wp:anchor distT="0" distB="0" distL="114300" distR="114300" simplePos="0" relativeHeight="251660288" behindDoc="0" locked="0" layoutInCell="1" allowOverlap="1" wp14:anchorId="362DC275" wp14:editId="1489D441">
            <wp:simplePos x="0" y="0"/>
            <wp:positionH relativeFrom="column">
              <wp:posOffset>-2540</wp:posOffset>
            </wp:positionH>
            <wp:positionV relativeFrom="paragraph">
              <wp:posOffset>1227455</wp:posOffset>
            </wp:positionV>
            <wp:extent cx="3250565" cy="2168525"/>
            <wp:effectExtent l="0" t="0" r="6985" b="3175"/>
            <wp:wrapSquare wrapText="bothSides"/>
            <wp:docPr id="16" name="Imagen 16" descr="C:\Users\alexandra.dominguez.ALCPOPAYAN\Desktop\IMG_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ndra.dominguez.ALCPOPAYAN\Desktop\IMG_09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0565"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2B6" w:rsidRPr="002C2B28">
        <w:rPr>
          <w:rFonts w:ascii="MS Reference Sans Serif" w:eastAsia="Times New Roman" w:hAnsi="MS Reference Sans Serif"/>
          <w:color w:val="404040"/>
          <w:sz w:val="24"/>
        </w:rPr>
        <w:t>“Indudablemente Popayán es la ciudad de todos, hoy conmemorando los 477 años, una ciudad llena de historia, que le ha dado tanto a Colombia, en su parte administrativa, en su parte política, tantos expresidentes, por eso todos los que estamos acá, todos los payaneses tenemos que luchar por sacar una ciudad adelante. Primero agradecer a Dios y que nos permita vivir en esta hermosa ciudad” concluyó el Alcalde, Francisco Fuentes Meneses.</w:t>
      </w:r>
    </w:p>
    <w:p w:rsidR="00A372B6" w:rsidRPr="0038245B" w:rsidRDefault="00A372B6" w:rsidP="00A372B6">
      <w:pPr>
        <w:spacing w:after="0" w:line="240" w:lineRule="auto"/>
        <w:jc w:val="center"/>
        <w:outlineLvl w:val="0"/>
        <w:rPr>
          <w:rFonts w:ascii="MS Reference Sans Serif" w:eastAsia="Times New Roman" w:hAnsi="MS Reference Sans Serif"/>
          <w:color w:val="404040"/>
          <w:sz w:val="24"/>
        </w:rPr>
      </w:pPr>
    </w:p>
    <w:p w:rsidR="00A372B6" w:rsidRPr="00377019" w:rsidRDefault="00A372B6" w:rsidP="00A372B6">
      <w:pPr>
        <w:spacing w:after="0" w:line="240" w:lineRule="auto"/>
        <w:jc w:val="center"/>
        <w:outlineLvl w:val="0"/>
        <w:rPr>
          <w:rFonts w:ascii="MS Reference Sans Serif" w:eastAsia="Times New Roman" w:hAnsi="MS Reference Sans Serif"/>
          <w:b/>
          <w:color w:val="404040"/>
          <w:sz w:val="24"/>
        </w:rPr>
      </w:pPr>
      <w:r w:rsidRPr="00377019">
        <w:rPr>
          <w:rFonts w:ascii="MS Reference Sans Serif" w:eastAsia="Times New Roman" w:hAnsi="MS Reference Sans Serif"/>
          <w:b/>
          <w:color w:val="404040"/>
          <w:sz w:val="24"/>
        </w:rPr>
        <w:t>Ofrenda Floral a Sebastián de Belalcazar</w:t>
      </w:r>
    </w:p>
    <w:p w:rsidR="00A372B6" w:rsidRPr="0038245B" w:rsidRDefault="00A372B6" w:rsidP="00A372B6">
      <w:pPr>
        <w:spacing w:after="0" w:line="240" w:lineRule="auto"/>
        <w:jc w:val="center"/>
        <w:outlineLvl w:val="0"/>
        <w:rPr>
          <w:rFonts w:ascii="MS Reference Sans Serif" w:eastAsia="Times New Roman" w:hAnsi="MS Reference Sans Serif"/>
          <w:b/>
          <w:color w:val="404040"/>
          <w:sz w:val="24"/>
        </w:rPr>
      </w:pPr>
    </w:p>
    <w:p w:rsidR="00A372B6" w:rsidRDefault="00A372B6" w:rsidP="00A372B6">
      <w:pPr>
        <w:spacing w:after="0" w:line="240" w:lineRule="auto"/>
        <w:jc w:val="both"/>
        <w:outlineLvl w:val="0"/>
        <w:rPr>
          <w:rFonts w:ascii="MS Reference Sans Serif" w:eastAsia="Times New Roman" w:hAnsi="MS Reference Sans Serif"/>
          <w:color w:val="404040"/>
          <w:sz w:val="24"/>
        </w:rPr>
      </w:pPr>
      <w:r w:rsidRPr="00377019">
        <w:rPr>
          <w:rFonts w:ascii="MS Reference Sans Serif" w:eastAsia="Times New Roman" w:hAnsi="MS Reference Sans Serif"/>
          <w:color w:val="404040"/>
          <w:sz w:val="24"/>
        </w:rPr>
        <w:t xml:space="preserve">Un acto sencillo  pero significativo para la capital caucana, las autoridades Civiles y Militares participaron de la Ofrenda en Laurel al fundador de la ciudad de Popayán, Don </w:t>
      </w:r>
      <w:r w:rsidRPr="00377019">
        <w:rPr>
          <w:rFonts w:ascii="MS Reference Sans Serif" w:eastAsia="Times New Roman" w:hAnsi="MS Reference Sans Serif"/>
          <w:color w:val="404040"/>
          <w:sz w:val="24"/>
        </w:rPr>
        <w:lastRenderedPageBreak/>
        <w:t>Sebastián de Belalcazar, en conocido cerro Tutelar( El Morro).</w:t>
      </w:r>
    </w:p>
    <w:p w:rsidR="00A372B6" w:rsidRPr="00377019" w:rsidRDefault="00A372B6" w:rsidP="00A372B6">
      <w:pPr>
        <w:spacing w:after="0" w:line="240" w:lineRule="auto"/>
        <w:jc w:val="both"/>
        <w:outlineLvl w:val="0"/>
        <w:rPr>
          <w:rFonts w:ascii="MS Reference Sans Serif" w:eastAsia="Times New Roman" w:hAnsi="MS Reference Sans Serif"/>
          <w:color w:val="404040"/>
          <w:sz w:val="24"/>
        </w:rPr>
      </w:pPr>
    </w:p>
    <w:p w:rsidR="00A372B6" w:rsidRPr="00377019" w:rsidRDefault="00A372B6" w:rsidP="00A372B6">
      <w:pPr>
        <w:spacing w:after="0" w:line="240" w:lineRule="auto"/>
        <w:jc w:val="both"/>
        <w:outlineLvl w:val="0"/>
        <w:rPr>
          <w:rFonts w:ascii="MS Reference Sans Serif" w:eastAsia="Times New Roman" w:hAnsi="MS Reference Sans Serif"/>
          <w:color w:val="404040"/>
          <w:sz w:val="24"/>
        </w:rPr>
      </w:pPr>
      <w:r w:rsidRPr="00377019">
        <w:rPr>
          <w:rFonts w:ascii="MS Reference Sans Serif" w:eastAsia="Times New Roman" w:hAnsi="MS Reference Sans Serif"/>
          <w:color w:val="404040"/>
          <w:sz w:val="24"/>
        </w:rPr>
        <w:t>En el acto intervinieron el señor Alcalde, Francisco Fuentes Meneses y el gobernador, doctor, Temistocles Ortega Narváez e invitados especiales de diferentes sectores</w:t>
      </w:r>
      <w:r w:rsidRPr="00377019">
        <w:rPr>
          <w:rFonts w:ascii="MS Reference Sans Serif" w:eastAsia="Times New Roman" w:hAnsi="MS Reference Sans Serif"/>
          <w:b/>
          <w:color w:val="404040"/>
          <w:sz w:val="24"/>
        </w:rPr>
        <w:t>. Anexamos fotos</w:t>
      </w:r>
      <w:r>
        <w:rPr>
          <w:rFonts w:ascii="MS Reference Sans Serif" w:eastAsia="Times New Roman" w:hAnsi="MS Reference Sans Serif"/>
          <w:b/>
          <w:color w:val="404040"/>
          <w:sz w:val="24"/>
        </w:rPr>
        <w:t>.</w:t>
      </w:r>
    </w:p>
    <w:p w:rsidR="00A372B6" w:rsidRPr="0038245B" w:rsidRDefault="00A372B6" w:rsidP="00A372B6">
      <w:pPr>
        <w:spacing w:after="0" w:line="240" w:lineRule="auto"/>
        <w:jc w:val="both"/>
        <w:outlineLvl w:val="0"/>
        <w:rPr>
          <w:rFonts w:ascii="MS Reference Sans Serif" w:eastAsia="Times New Roman" w:hAnsi="MS Reference Sans Serif"/>
          <w:color w:val="404040"/>
          <w:sz w:val="24"/>
        </w:rPr>
      </w:pPr>
      <w:r>
        <w:rPr>
          <w:rFonts w:ascii="MS Reference Sans Serif" w:eastAsia="Times New Roman" w:hAnsi="MS Reference Sans Serif"/>
          <w:color w:val="404040"/>
          <w:sz w:val="24"/>
        </w:rPr>
        <w:t>l</w:t>
      </w:r>
    </w:p>
    <w:p w:rsidR="00A372B6" w:rsidRDefault="00A372B6" w:rsidP="00A372B6">
      <w:pPr>
        <w:spacing w:after="0" w:line="240" w:lineRule="auto"/>
        <w:jc w:val="both"/>
        <w:outlineLvl w:val="0"/>
        <w:rPr>
          <w:rFonts w:ascii="MS Reference Sans Serif" w:eastAsia="Times New Roman" w:hAnsi="MS Reference Sans Serif"/>
          <w:b/>
          <w:color w:val="404040"/>
          <w:sz w:val="24"/>
        </w:rPr>
      </w:pPr>
      <w:r>
        <w:rPr>
          <w:rFonts w:ascii="MS Reference Sans Serif" w:eastAsia="Times New Roman" w:hAnsi="MS Reference Sans Serif"/>
          <w:b/>
          <w:color w:val="404040"/>
          <w:sz w:val="24"/>
        </w:rPr>
        <w:t xml:space="preserve">    </w:t>
      </w:r>
      <w:r w:rsidRPr="00377019">
        <w:rPr>
          <w:rFonts w:ascii="MS Reference Sans Serif" w:eastAsia="Times New Roman" w:hAnsi="MS Reference Sans Serif"/>
          <w:b/>
          <w:color w:val="404040"/>
          <w:sz w:val="24"/>
        </w:rPr>
        <w:t>Almacenes éxito se vinculó a efemérides de Popayán</w:t>
      </w:r>
    </w:p>
    <w:p w:rsidR="00A372B6" w:rsidRPr="00377019" w:rsidRDefault="00A97463" w:rsidP="00A372B6">
      <w:pPr>
        <w:spacing w:after="0" w:line="240" w:lineRule="auto"/>
        <w:jc w:val="both"/>
        <w:outlineLvl w:val="0"/>
        <w:rPr>
          <w:rFonts w:ascii="MS Reference Sans Serif" w:eastAsia="Times New Roman" w:hAnsi="MS Reference Sans Serif"/>
          <w:b/>
          <w:color w:val="404040"/>
          <w:sz w:val="24"/>
        </w:rPr>
      </w:pPr>
      <w:r>
        <w:rPr>
          <w:rFonts w:ascii="MS Reference Sans Serif" w:eastAsia="Times New Roman" w:hAnsi="MS Reference Sans Serif"/>
          <w:color w:val="404040"/>
          <w:sz w:val="24"/>
          <w:lang w:eastAsia="es-CO"/>
        </w:rPr>
        <w:drawing>
          <wp:anchor distT="0" distB="0" distL="114300" distR="114300" simplePos="0" relativeHeight="251661312" behindDoc="0" locked="0" layoutInCell="1" allowOverlap="1" wp14:anchorId="34297464" wp14:editId="3562E3FD">
            <wp:simplePos x="0" y="0"/>
            <wp:positionH relativeFrom="column">
              <wp:posOffset>2383155</wp:posOffset>
            </wp:positionH>
            <wp:positionV relativeFrom="paragraph">
              <wp:posOffset>73025</wp:posOffset>
            </wp:positionV>
            <wp:extent cx="3249930" cy="2168525"/>
            <wp:effectExtent l="0" t="0" r="7620" b="3175"/>
            <wp:wrapSquare wrapText="bothSides"/>
            <wp:docPr id="11" name="Imagen 11" descr="C:\Users\alexandra.dominguez.ALCPOPAYAN\Desktop\IMG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a.dominguez.ALCPOPAYAN\Desktop\IMG_09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993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2B6" w:rsidRDefault="00A372B6" w:rsidP="00A372B6">
      <w:pPr>
        <w:spacing w:after="0" w:line="240" w:lineRule="auto"/>
        <w:jc w:val="both"/>
        <w:outlineLvl w:val="0"/>
        <w:rPr>
          <w:rFonts w:ascii="MS Reference Sans Serif" w:eastAsia="Times New Roman" w:hAnsi="MS Reference Sans Serif"/>
          <w:color w:val="404040"/>
          <w:sz w:val="24"/>
        </w:rPr>
      </w:pPr>
      <w:r w:rsidRPr="00377019">
        <w:rPr>
          <w:rFonts w:asciiTheme="minorHAnsi" w:eastAsiaTheme="minorHAnsi" w:hAnsiTheme="minorHAnsi" w:cstheme="minorBidi"/>
          <w:noProof w:val="0"/>
        </w:rPr>
        <w:t xml:space="preserve"> </w:t>
      </w:r>
      <w:r w:rsidRPr="00377019">
        <w:rPr>
          <w:rFonts w:ascii="MS Reference Sans Serif" w:eastAsia="Times New Roman" w:hAnsi="MS Reference Sans Serif"/>
          <w:color w:val="404040"/>
          <w:sz w:val="24"/>
        </w:rPr>
        <w:t>Patricia Solarte, gerente de Almacenes éxito, Panamericana  dijo que querían tener un detalle con la ciudad y por eso entregaron con mucho cariño una torta  para 2.000 persona con  dos iconos de la “Ciudad Blanca” como es el Puente el Humilladero y la Torre del Reloj.</w:t>
      </w:r>
    </w:p>
    <w:p w:rsidR="00A372B6" w:rsidRPr="00377019" w:rsidRDefault="00A372B6" w:rsidP="00A372B6">
      <w:pPr>
        <w:spacing w:after="0" w:line="240" w:lineRule="auto"/>
        <w:jc w:val="both"/>
        <w:outlineLvl w:val="0"/>
        <w:rPr>
          <w:rFonts w:ascii="MS Reference Sans Serif" w:eastAsia="Times New Roman" w:hAnsi="MS Reference Sans Serif"/>
          <w:color w:val="404040"/>
          <w:sz w:val="24"/>
        </w:rPr>
      </w:pPr>
    </w:p>
    <w:p w:rsidR="00A372B6" w:rsidRDefault="00A372B6" w:rsidP="00A372B6">
      <w:pPr>
        <w:spacing w:after="0" w:line="240" w:lineRule="auto"/>
        <w:jc w:val="both"/>
        <w:outlineLvl w:val="0"/>
        <w:rPr>
          <w:rFonts w:ascii="MS Reference Sans Serif" w:eastAsia="Times New Roman" w:hAnsi="MS Reference Sans Serif"/>
          <w:color w:val="404040"/>
          <w:sz w:val="24"/>
        </w:rPr>
      </w:pPr>
      <w:r w:rsidRPr="00377019">
        <w:rPr>
          <w:rFonts w:ascii="MS Reference Sans Serif" w:eastAsia="Times New Roman" w:hAnsi="MS Reference Sans Serif"/>
          <w:color w:val="404040"/>
          <w:sz w:val="24"/>
        </w:rPr>
        <w:t>La Gerente del Éxito,  agradeció a  la Administración y a los payaneses que los han albergado con preferencia durante 8 años.</w:t>
      </w:r>
    </w:p>
    <w:p w:rsidR="00A372B6" w:rsidRPr="00377019" w:rsidRDefault="00A372B6" w:rsidP="00A372B6">
      <w:pPr>
        <w:spacing w:after="0" w:line="240" w:lineRule="auto"/>
        <w:jc w:val="both"/>
        <w:outlineLvl w:val="0"/>
        <w:rPr>
          <w:rFonts w:ascii="MS Reference Sans Serif" w:eastAsia="Times New Roman" w:hAnsi="MS Reference Sans Serif"/>
          <w:color w:val="404040"/>
          <w:sz w:val="24"/>
        </w:rPr>
      </w:pPr>
    </w:p>
    <w:p w:rsidR="00A372B6" w:rsidRPr="00377019" w:rsidRDefault="00A372B6" w:rsidP="00A372B6">
      <w:pPr>
        <w:spacing w:after="0" w:line="240" w:lineRule="auto"/>
        <w:jc w:val="both"/>
        <w:outlineLvl w:val="0"/>
        <w:rPr>
          <w:rFonts w:ascii="MS Reference Sans Serif" w:eastAsia="Times New Roman" w:hAnsi="MS Reference Sans Serif"/>
          <w:color w:val="404040"/>
          <w:sz w:val="24"/>
        </w:rPr>
      </w:pPr>
      <w:r w:rsidRPr="00377019">
        <w:rPr>
          <w:rFonts w:ascii="MS Reference Sans Serif" w:eastAsia="Times New Roman" w:hAnsi="MS Reference Sans Serif"/>
          <w:color w:val="404040"/>
          <w:sz w:val="24"/>
        </w:rPr>
        <w:t>A su vez el Alcalde, Francisco Fuentes Meneses agradeció a la empresa privada por este gesto, con una linda torta  y recordó que es un factor más para que el sector privado sienta más  la ciudad como suya. VAN FOTOS</w:t>
      </w:r>
    </w:p>
    <w:p w:rsidR="00A97463" w:rsidRDefault="00A97463" w:rsidP="00A97463">
      <w:pPr>
        <w:spacing w:after="0" w:line="240" w:lineRule="auto"/>
        <w:jc w:val="center"/>
        <w:outlineLvl w:val="0"/>
        <w:rPr>
          <w:rFonts w:ascii="MS Reference Sans Serif" w:hAnsi="MS Reference Sans Serif"/>
          <w:b/>
          <w:color w:val="262626" w:themeColor="text1" w:themeTint="D9"/>
          <w:sz w:val="30"/>
          <w:szCs w:val="30"/>
        </w:rPr>
      </w:pPr>
      <w:bookmarkStart w:id="0" w:name="_GoBack"/>
      <w:bookmarkEnd w:id="0"/>
      <w:r w:rsidRPr="00A97463">
        <w:rPr>
          <w:rFonts w:ascii="MS Reference Sans Serif" w:hAnsi="MS Reference Sans Serif"/>
          <w:b/>
          <w:color w:val="262626" w:themeColor="text1" w:themeTint="D9"/>
          <w:sz w:val="30"/>
          <w:szCs w:val="30"/>
        </w:rPr>
        <w:t>"Pico y Placa"</w:t>
      </w:r>
    </w:p>
    <w:p w:rsidR="00A97463" w:rsidRDefault="00A97463" w:rsidP="00A97463">
      <w:pPr>
        <w:spacing w:after="0" w:line="240" w:lineRule="auto"/>
        <w:jc w:val="center"/>
        <w:outlineLvl w:val="0"/>
        <w:rPr>
          <w:rFonts w:ascii="MS Reference Sans Serif" w:hAnsi="MS Reference Sans Serif"/>
          <w:b/>
          <w:color w:val="262626" w:themeColor="text1" w:themeTint="D9"/>
          <w:sz w:val="30"/>
          <w:szCs w:val="30"/>
        </w:rPr>
      </w:pPr>
    </w:p>
    <w:p w:rsidR="00A97463" w:rsidRPr="00A97463" w:rsidRDefault="00A97463" w:rsidP="00A97463">
      <w:pPr>
        <w:spacing w:after="0" w:line="240" w:lineRule="auto"/>
        <w:jc w:val="both"/>
        <w:outlineLvl w:val="0"/>
        <w:rPr>
          <w:rFonts w:ascii="MS Reference Sans Serif" w:eastAsia="Times New Roman" w:hAnsi="MS Reference Sans Serif"/>
          <w:color w:val="404040"/>
          <w:sz w:val="24"/>
        </w:rPr>
      </w:pPr>
      <w:r>
        <w:rPr>
          <w:rFonts w:ascii="MS Reference Sans Serif" w:eastAsia="Times New Roman" w:hAnsi="MS Reference Sans Serif"/>
          <w:color w:val="404040"/>
          <w:sz w:val="24"/>
          <w:lang w:eastAsia="es-CO"/>
        </w:rPr>
        <w:drawing>
          <wp:anchor distT="0" distB="0" distL="114300" distR="114300" simplePos="0" relativeHeight="251663360" behindDoc="0" locked="0" layoutInCell="1" allowOverlap="1" wp14:anchorId="1DAE7630" wp14:editId="48F8BF77">
            <wp:simplePos x="0" y="0"/>
            <wp:positionH relativeFrom="column">
              <wp:posOffset>1371600</wp:posOffset>
            </wp:positionH>
            <wp:positionV relativeFrom="paragraph">
              <wp:posOffset>718820</wp:posOffset>
            </wp:positionV>
            <wp:extent cx="3072765" cy="2045335"/>
            <wp:effectExtent l="0" t="0" r="0" b="0"/>
            <wp:wrapTopAndBottom/>
            <wp:docPr id="12" name="Imagen 12" descr="C:\Users\alexandra.dominguez.ALCPOPAYAN\Desktop\pico y placa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a.dominguez.ALCPOPAYAN\Desktop\pico y placa 20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276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463">
        <w:rPr>
          <w:rFonts w:ascii="MS Reference Sans Serif" w:eastAsia="Times New Roman" w:hAnsi="MS Reference Sans Serif"/>
          <w:color w:val="404040"/>
          <w:sz w:val="24"/>
        </w:rPr>
        <w:t>La Secretaría de Tránsito y Transporte de Popayán informa sobre el "Pico y Placa" que empezará a regir en nuestra capital a partir de este martes 14 de enero de 2014</w:t>
      </w:r>
    </w:p>
    <w:sectPr w:rsidR="00A97463" w:rsidRPr="00A97463" w:rsidSect="0093064D">
      <w:headerReference w:type="default" r:id="rId15"/>
      <w:footerReference w:type="defaul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89D" w:rsidRDefault="00E4689D" w:rsidP="0093064D">
      <w:pPr>
        <w:spacing w:after="0" w:line="240" w:lineRule="auto"/>
      </w:pPr>
      <w:r>
        <w:separator/>
      </w:r>
    </w:p>
  </w:endnote>
  <w:endnote w:type="continuationSeparator" w:id="0">
    <w:p w:rsidR="00E4689D" w:rsidRDefault="00E4689D"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170BBCF9" wp14:editId="385D6C55">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6F5890" w:rsidRPr="006F5890">
                                    <w:rPr>
                                      <w:b/>
                                      <w:bCs/>
                                      <w:noProof/>
                                      <w:color w:val="FFFFFF" w:themeColor="background1"/>
                                      <w:szCs w:val="32"/>
                                      <w:lang w:val="es-ES"/>
                                    </w:rPr>
                                    <w:t>4</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7"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6F5890" w:rsidRPr="006F5890">
                              <w:rPr>
                                <w:b/>
                                <w:bCs/>
                                <w:noProof/>
                                <w:color w:val="FFFFFF" w:themeColor="background1"/>
                                <w:szCs w:val="32"/>
                                <w:lang w:val="es-ES"/>
                              </w:rPr>
                              <w:t>4</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89D" w:rsidRDefault="00E4689D" w:rsidP="0093064D">
      <w:pPr>
        <w:spacing w:after="0" w:line="240" w:lineRule="auto"/>
      </w:pPr>
      <w:r>
        <w:separator/>
      </w:r>
    </w:p>
  </w:footnote>
  <w:footnote w:type="continuationSeparator" w:id="0">
    <w:p w:rsidR="00E4689D" w:rsidRDefault="00E4689D"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7A5AFF0A" wp14:editId="0FF72323">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560E9"/>
    <w:rsid w:val="00095970"/>
    <w:rsid w:val="000E43F9"/>
    <w:rsid w:val="00171F53"/>
    <w:rsid w:val="001809B6"/>
    <w:rsid w:val="00181336"/>
    <w:rsid w:val="00187EDC"/>
    <w:rsid w:val="001A568F"/>
    <w:rsid w:val="001A6005"/>
    <w:rsid w:val="001F535D"/>
    <w:rsid w:val="002075E8"/>
    <w:rsid w:val="00244F7E"/>
    <w:rsid w:val="00266D61"/>
    <w:rsid w:val="00296718"/>
    <w:rsid w:val="00297A2E"/>
    <w:rsid w:val="002A7818"/>
    <w:rsid w:val="002C1788"/>
    <w:rsid w:val="002C36B6"/>
    <w:rsid w:val="002E075D"/>
    <w:rsid w:val="002F2A6C"/>
    <w:rsid w:val="003A4AC0"/>
    <w:rsid w:val="003E0967"/>
    <w:rsid w:val="00422031"/>
    <w:rsid w:val="00471BC2"/>
    <w:rsid w:val="00481F4B"/>
    <w:rsid w:val="004939DE"/>
    <w:rsid w:val="00551802"/>
    <w:rsid w:val="005518A8"/>
    <w:rsid w:val="005B360B"/>
    <w:rsid w:val="005D5C19"/>
    <w:rsid w:val="006316E2"/>
    <w:rsid w:val="006A0F65"/>
    <w:rsid w:val="006A5138"/>
    <w:rsid w:val="006D1E5C"/>
    <w:rsid w:val="006F5890"/>
    <w:rsid w:val="00705B0B"/>
    <w:rsid w:val="0072276D"/>
    <w:rsid w:val="00775824"/>
    <w:rsid w:val="00785A02"/>
    <w:rsid w:val="007B0E63"/>
    <w:rsid w:val="007C6411"/>
    <w:rsid w:val="007D4CAA"/>
    <w:rsid w:val="00842917"/>
    <w:rsid w:val="008813A3"/>
    <w:rsid w:val="00884FF0"/>
    <w:rsid w:val="008B314B"/>
    <w:rsid w:val="00902AA5"/>
    <w:rsid w:val="0093064D"/>
    <w:rsid w:val="00940D14"/>
    <w:rsid w:val="009711C7"/>
    <w:rsid w:val="009A6899"/>
    <w:rsid w:val="009B30AD"/>
    <w:rsid w:val="009C3215"/>
    <w:rsid w:val="009F47B1"/>
    <w:rsid w:val="00A01568"/>
    <w:rsid w:val="00A06BFE"/>
    <w:rsid w:val="00A13775"/>
    <w:rsid w:val="00A33AD4"/>
    <w:rsid w:val="00A3647C"/>
    <w:rsid w:val="00A372B6"/>
    <w:rsid w:val="00A97463"/>
    <w:rsid w:val="00B02C43"/>
    <w:rsid w:val="00B32B4C"/>
    <w:rsid w:val="00B33F22"/>
    <w:rsid w:val="00B67108"/>
    <w:rsid w:val="00C24CC2"/>
    <w:rsid w:val="00C31255"/>
    <w:rsid w:val="00C83EEC"/>
    <w:rsid w:val="00C90A25"/>
    <w:rsid w:val="00C94180"/>
    <w:rsid w:val="00C970A2"/>
    <w:rsid w:val="00CE11E7"/>
    <w:rsid w:val="00D3635C"/>
    <w:rsid w:val="00D8147A"/>
    <w:rsid w:val="00DC1759"/>
    <w:rsid w:val="00DD5885"/>
    <w:rsid w:val="00E10D85"/>
    <w:rsid w:val="00E25E71"/>
    <w:rsid w:val="00E41314"/>
    <w:rsid w:val="00E43860"/>
    <w:rsid w:val="00E4689D"/>
    <w:rsid w:val="00E53CC1"/>
    <w:rsid w:val="00EA2DAC"/>
    <w:rsid w:val="00EF6396"/>
    <w:rsid w:val="00F15903"/>
    <w:rsid w:val="00F15B4F"/>
    <w:rsid w:val="00F317A8"/>
    <w:rsid w:val="00F55297"/>
    <w:rsid w:val="00F74F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69832-68EC-49CB-8A51-D3C056C72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587</Words>
  <Characters>3234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2</cp:revision>
  <dcterms:created xsi:type="dcterms:W3CDTF">2014-01-13T23:11:00Z</dcterms:created>
  <dcterms:modified xsi:type="dcterms:W3CDTF">2014-01-13T23:11:00Z</dcterms:modified>
</cp:coreProperties>
</file>