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E9" w:rsidRDefault="000560E9" w:rsidP="00551802">
      <w:pPr>
        <w:pStyle w:val="Estilo"/>
        <w:ind w:right="279"/>
        <w:jc w:val="center"/>
        <w:rPr>
          <w:rFonts w:ascii="Calibri" w:hAnsi="Calibri"/>
          <w:b/>
          <w:bCs/>
          <w:color w:val="7F7F7F"/>
          <w:sz w:val="22"/>
          <w:szCs w:val="22"/>
        </w:rPr>
      </w:pPr>
    </w:p>
    <w:p w:rsidR="00422031" w:rsidRDefault="009D61F8" w:rsidP="00422031">
      <w:pPr>
        <w:jc w:val="both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  <w:r>
        <w:rPr>
          <w:rFonts w:ascii="MS Reference Sans Serif" w:hAnsi="MS Reference Sans Serif"/>
          <w:b/>
          <w:color w:val="262626" w:themeColor="text1" w:themeTint="D9"/>
          <w:sz w:val="30"/>
          <w:szCs w:val="30"/>
          <w:lang w:eastAsia="es-CO"/>
        </w:rPr>
        <w:drawing>
          <wp:inline distT="0" distB="0" distL="0" distR="0">
            <wp:extent cx="5612130" cy="375920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enero 16 B017_1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818" w:rsidRDefault="002A7818" w:rsidP="002A7818">
      <w:pPr>
        <w:spacing w:after="0" w:line="240" w:lineRule="auto"/>
        <w:outlineLvl w:val="0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</w:p>
    <w:p w:rsidR="00D8147A" w:rsidRDefault="00D8147A" w:rsidP="002A7818">
      <w:pPr>
        <w:spacing w:after="0" w:line="240" w:lineRule="auto"/>
        <w:outlineLvl w:val="0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B14808" w:rsidRDefault="00B14808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B14808" w:rsidRDefault="00B14808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B14808" w:rsidRDefault="00B14808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9D61F8" w:rsidRPr="009D61F8" w:rsidRDefault="00763287" w:rsidP="009D61F8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  <w:r>
        <w:rPr>
          <w:rFonts w:ascii="MS Reference Sans Serif" w:eastAsia="Times New Roman" w:hAnsi="MS Reference Sans Serif"/>
          <w:color w:val="404040"/>
          <w:sz w:val="24"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7691C3D8" wp14:editId="51131D2B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921000" cy="1947545"/>
            <wp:effectExtent l="0" t="0" r="0" b="0"/>
            <wp:wrapSquare wrapText="bothSides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74 - Copy_resiz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1F8" w:rsidRPr="009D61F8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  <w:t>Presidente Santos hizo importantes anuncios para regiones de Pacífico</w:t>
      </w:r>
    </w:p>
    <w:p w:rsidR="00A372B6" w:rsidRPr="00EF6396" w:rsidRDefault="00A372B6" w:rsidP="00A372B6">
      <w:pPr>
        <w:spacing w:after="0" w:line="240" w:lineRule="auto"/>
        <w:jc w:val="center"/>
        <w:rPr>
          <w:rFonts w:ascii="MS Reference Sans Serif" w:eastAsia="Times New Roman" w:hAnsi="MS Reference Sans Serif"/>
          <w:b/>
          <w:color w:val="404040"/>
          <w:sz w:val="24"/>
        </w:rPr>
      </w:pPr>
    </w:p>
    <w:p w:rsidR="009D61F8" w:rsidRDefault="009D61F8" w:rsidP="009D61F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r w:rsidRPr="009D61F8">
        <w:rPr>
          <w:rFonts w:ascii="MS Reference Sans Serif" w:eastAsia="Times New Roman" w:hAnsi="MS Reference Sans Serif"/>
          <w:color w:val="404040"/>
          <w:sz w:val="24"/>
        </w:rPr>
        <w:t>Durante su visita a la capital caucana el presidente de la República, Juan Manuel Santos  anunció  una inversión cercana a los dos billones y medio de pesos,</w:t>
      </w:r>
      <w:r w:rsidR="00763287">
        <w:rPr>
          <w:rFonts w:ascii="MS Reference Sans Serif" w:eastAsia="Times New Roman" w:hAnsi="MS Reference Sans Serif"/>
          <w:color w:val="404040"/>
          <w:sz w:val="24"/>
        </w:rPr>
        <w:t xml:space="preserve"> contemplados en el documneto CONPES</w:t>
      </w:r>
      <w:r w:rsidRPr="009D61F8">
        <w:rPr>
          <w:rFonts w:ascii="MS Reference Sans Serif" w:eastAsia="Times New Roman" w:hAnsi="MS Reference Sans Serif"/>
          <w:color w:val="404040"/>
          <w:sz w:val="24"/>
        </w:rPr>
        <w:t xml:space="preserve"> para la región Pacífico, que integran los departamentos de Cauca, Valle y Nariño.</w:t>
      </w:r>
    </w:p>
    <w:p w:rsidR="009D61F8" w:rsidRPr="009D61F8" w:rsidRDefault="009D61F8" w:rsidP="009D61F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9D61F8" w:rsidRDefault="009D61F8" w:rsidP="009D61F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r w:rsidRPr="009D61F8">
        <w:rPr>
          <w:rFonts w:ascii="MS Reference Sans Serif" w:eastAsia="Times New Roman" w:hAnsi="MS Reference Sans Serif"/>
          <w:color w:val="404040"/>
          <w:sz w:val="24"/>
        </w:rPr>
        <w:t xml:space="preserve">El mandatario del Estado se reunió por más de ocho horas en </w:t>
      </w:r>
      <w:r w:rsidR="00763287">
        <w:rPr>
          <w:rFonts w:ascii="MS Reference Sans Serif" w:eastAsia="Times New Roman" w:hAnsi="MS Reference Sans Serif"/>
          <w:color w:val="404040"/>
          <w:sz w:val="24"/>
        </w:rPr>
        <w:t>con gobernadores, Alcaldes,</w:t>
      </w:r>
      <w:r w:rsidRPr="009D61F8">
        <w:rPr>
          <w:rFonts w:ascii="MS Reference Sans Serif" w:eastAsia="Times New Roman" w:hAnsi="MS Reference Sans Serif"/>
          <w:color w:val="404040"/>
          <w:sz w:val="24"/>
        </w:rPr>
        <w:t xml:space="preserve"> Ministros  y gerentes de institutos descentralizados en las instalaciones de Comfacauca-Pisojé, donde también hizo un energético pronunciamiento por el atentado terrorista en el municipio de Pradera en el departamento del Valle.</w:t>
      </w:r>
    </w:p>
    <w:p w:rsidR="009D61F8" w:rsidRDefault="009D61F8" w:rsidP="009D61F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763287" w:rsidRPr="00763287" w:rsidRDefault="00763287" w:rsidP="00763287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  <w:r>
        <w:rPr>
          <w:rFonts w:ascii="MS Reference Sans Serif" w:eastAsia="Times New Roman" w:hAnsi="MS Reference Sans Serif"/>
          <w:color w:val="404040"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038DF45C" wp14:editId="77E41F05">
            <wp:simplePos x="0" y="0"/>
            <wp:positionH relativeFrom="column">
              <wp:posOffset>2286000</wp:posOffset>
            </wp:positionH>
            <wp:positionV relativeFrom="paragraph">
              <wp:posOffset>112395</wp:posOffset>
            </wp:positionV>
            <wp:extent cx="3385185" cy="2540635"/>
            <wp:effectExtent l="0" t="0" r="5715" b="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i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287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  <w:t>Secretario de Infraestructura socializa Decreto de entrega de predios al Municipio</w:t>
      </w:r>
    </w:p>
    <w:p w:rsidR="009D61F8" w:rsidRPr="00EF6396" w:rsidRDefault="009D61F8" w:rsidP="009D61F8">
      <w:pPr>
        <w:spacing w:after="0" w:line="240" w:lineRule="auto"/>
        <w:jc w:val="center"/>
        <w:rPr>
          <w:rFonts w:ascii="MS Reference Sans Serif" w:eastAsia="Times New Roman" w:hAnsi="MS Reference Sans Serif"/>
          <w:b/>
          <w:color w:val="404040"/>
          <w:sz w:val="24"/>
        </w:rPr>
      </w:pPr>
    </w:p>
    <w:p w:rsid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r w:rsidRPr="00763287">
        <w:rPr>
          <w:rFonts w:ascii="MS Reference Sans Serif" w:eastAsia="Times New Roman" w:hAnsi="MS Reference Sans Serif"/>
          <w:color w:val="404040"/>
          <w:sz w:val="24"/>
        </w:rPr>
        <w:t>El secretario de Infraestructura del Municipio de Popayán, Ingeniero Civil, James Hernando Correa Grijalba  está invitando a  todos los líderes de Asentamientos de la ciudad para que participen de una reunión este viernes 17 de enero, en el Auditorio del CAM, a las 2:30 de la tarde.</w:t>
      </w:r>
    </w:p>
    <w:p w:rsidR="00763287" w:rsidRP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r w:rsidRPr="00763287">
        <w:rPr>
          <w:rFonts w:ascii="MS Reference Sans Serif" w:eastAsia="Times New Roman" w:hAnsi="MS Reference Sans Serif"/>
          <w:color w:val="404040"/>
          <w:sz w:val="24"/>
        </w:rPr>
        <w:t xml:space="preserve">Según el funcionario la idea es socializar el Decreto No 8135, “Mediante el  cual se regula y reglamenta la entrega de las áreas ocupadas de manera ilegal, destinadas como zonas verdes, de protección de rondas </w:t>
      </w:r>
      <w:r w:rsidRPr="00763287">
        <w:rPr>
          <w:rFonts w:ascii="MS Reference Sans Serif" w:eastAsia="Times New Roman" w:hAnsi="MS Reference Sans Serif"/>
          <w:color w:val="404040"/>
          <w:sz w:val="24"/>
        </w:rPr>
        <w:lastRenderedPageBreak/>
        <w:t>hídricas,, áreas de interés ambiental, áreas comunes, vías, definidas como espacio público en el Plan de Ordenamiento Territorial POT del Municipio de Popayán y zonas de riesgo, como requisito para la recepción  de subsidios de vivienda de interés prioritario y /o de interés social”.</w:t>
      </w:r>
    </w:p>
    <w:p w:rsidR="00763287" w:rsidRP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763287" w:rsidRP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r w:rsidRPr="00763287">
        <w:rPr>
          <w:rFonts w:ascii="MS Reference Sans Serif" w:eastAsia="Times New Roman" w:hAnsi="MS Reference Sans Serif"/>
          <w:color w:val="404040"/>
          <w:sz w:val="24"/>
        </w:rPr>
        <w:t>Se espera la participación de los líderes de estos asentamientos, como de la comunidad en general que están ocupando las anteriores áreas, propiedad del Municipio.</w:t>
      </w:r>
    </w:p>
    <w:p w:rsidR="00763287" w:rsidRDefault="00763287" w:rsidP="009D61F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763287" w:rsidRPr="00763287" w:rsidRDefault="00763287" w:rsidP="00763287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  <w:r>
        <w:rPr>
          <w:rFonts w:ascii="MS Reference Sans Serif" w:eastAsia="Times New Roman" w:hAnsi="MS Reference Sans Serif"/>
          <w:color w:val="404040"/>
          <w:sz w:val="24"/>
          <w:lang w:eastAsia="es-CO"/>
        </w:rPr>
        <w:drawing>
          <wp:anchor distT="0" distB="0" distL="114300" distR="114300" simplePos="0" relativeHeight="251660288" behindDoc="0" locked="0" layoutInCell="1" allowOverlap="1" wp14:anchorId="5244E56E" wp14:editId="38229197">
            <wp:simplePos x="0" y="0"/>
            <wp:positionH relativeFrom="column">
              <wp:posOffset>2517775</wp:posOffset>
            </wp:positionH>
            <wp:positionV relativeFrom="paragraph">
              <wp:posOffset>85090</wp:posOffset>
            </wp:positionV>
            <wp:extent cx="3068955" cy="1718945"/>
            <wp:effectExtent l="0" t="0" r="0" b="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287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  <w:t>Adultos Mayores a reclamar subsidio</w:t>
      </w:r>
    </w:p>
    <w:p w:rsidR="009D61F8" w:rsidRPr="00EF6396" w:rsidRDefault="009D61F8" w:rsidP="009D61F8">
      <w:pPr>
        <w:spacing w:after="0" w:line="240" w:lineRule="auto"/>
        <w:jc w:val="center"/>
        <w:rPr>
          <w:rFonts w:ascii="MS Reference Sans Serif" w:eastAsia="Times New Roman" w:hAnsi="MS Reference Sans Serif"/>
          <w:b/>
          <w:color w:val="404040"/>
          <w:sz w:val="24"/>
        </w:rPr>
      </w:pPr>
    </w:p>
    <w:p w:rsid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r w:rsidRPr="00763287">
        <w:rPr>
          <w:rFonts w:ascii="MS Reference Sans Serif" w:eastAsia="Times New Roman" w:hAnsi="MS Reference Sans Serif"/>
          <w:color w:val="404040"/>
          <w:sz w:val="24"/>
        </w:rPr>
        <w:t>Todos los nuevos beneficiarios del programa Nacional “Colombia Mayor” del Ministerio de Trabajo, del Municipio de Popayán, pueden acercarse a  la calle 4ª No13-35, barrio El Cadillal, para reclamar los recursos correspondientes.</w:t>
      </w:r>
    </w:p>
    <w:p w:rsidR="00763287" w:rsidRP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r w:rsidRPr="00763287">
        <w:rPr>
          <w:rFonts w:ascii="MS Reference Sans Serif" w:eastAsia="Times New Roman" w:hAnsi="MS Reference Sans Serif"/>
          <w:color w:val="404040"/>
          <w:sz w:val="24"/>
        </w:rPr>
        <w:t>La funcionaria coordinadora del programa en esta capital dijo que los Adultos Mayores favorecidos tienen plazo hasta el próximo 25 de enero para efectivo el trámite y cobro.</w:t>
      </w:r>
    </w:p>
    <w:p w:rsidR="00763287" w:rsidRP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763287" w:rsidRPr="00763287" w:rsidRDefault="00763287" w:rsidP="00763287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r w:rsidRPr="00763287">
        <w:rPr>
          <w:rFonts w:ascii="MS Reference Sans Serif" w:eastAsia="Times New Roman" w:hAnsi="MS Reference Sans Serif"/>
          <w:color w:val="404040"/>
          <w:sz w:val="24"/>
        </w:rPr>
        <w:t>En el momento se encuentran en la base de datos 1.632 nuevos Adultos Mayores beneficiados por este programa del Gobierno Nacional.</w:t>
      </w:r>
    </w:p>
    <w:p w:rsidR="005277F9" w:rsidRDefault="005277F9" w:rsidP="00A60E30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5277F9" w:rsidRDefault="005277F9" w:rsidP="00A60E30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p w:rsidR="00727612" w:rsidRDefault="00727612" w:rsidP="00A97463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  <w:bookmarkStart w:id="0" w:name="_GoBack"/>
      <w:bookmarkEnd w:id="0"/>
    </w:p>
    <w:p w:rsidR="00727612" w:rsidRPr="00A97463" w:rsidRDefault="00727612" w:rsidP="00A97463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404040"/>
          <w:sz w:val="24"/>
        </w:rPr>
      </w:pPr>
    </w:p>
    <w:sectPr w:rsidR="00727612" w:rsidRPr="00A97463" w:rsidSect="0093064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57" w:rsidRDefault="002C5857" w:rsidP="0093064D">
      <w:pPr>
        <w:spacing w:after="0" w:line="240" w:lineRule="auto"/>
      </w:pPr>
      <w:r>
        <w:separator/>
      </w:r>
    </w:p>
  </w:endnote>
  <w:endnote w:type="continuationSeparator" w:id="0">
    <w:p w:rsidR="002C5857" w:rsidRDefault="002C5857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BBCF9" wp14:editId="385D6C55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763287" w:rsidRPr="0076328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763287" w:rsidRPr="0076328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57" w:rsidRDefault="002C5857" w:rsidP="0093064D">
      <w:pPr>
        <w:spacing w:after="0" w:line="240" w:lineRule="auto"/>
      </w:pPr>
      <w:r>
        <w:separator/>
      </w:r>
    </w:p>
  </w:footnote>
  <w:footnote w:type="continuationSeparator" w:id="0">
    <w:p w:rsidR="002C5857" w:rsidRDefault="002C5857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5AFF0A" wp14:editId="0FF72323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560E9"/>
    <w:rsid w:val="00095970"/>
    <w:rsid w:val="000A242D"/>
    <w:rsid w:val="000E43F9"/>
    <w:rsid w:val="00171F53"/>
    <w:rsid w:val="001809B6"/>
    <w:rsid w:val="00181336"/>
    <w:rsid w:val="00187EDC"/>
    <w:rsid w:val="001A568F"/>
    <w:rsid w:val="001A6005"/>
    <w:rsid w:val="001F535D"/>
    <w:rsid w:val="002075E8"/>
    <w:rsid w:val="00244F7E"/>
    <w:rsid w:val="002669A7"/>
    <w:rsid w:val="00266D61"/>
    <w:rsid w:val="00296718"/>
    <w:rsid w:val="00297A2E"/>
    <w:rsid w:val="002A7818"/>
    <w:rsid w:val="002C1788"/>
    <w:rsid w:val="002C36B6"/>
    <w:rsid w:val="002C5857"/>
    <w:rsid w:val="002E075D"/>
    <w:rsid w:val="002F2A6C"/>
    <w:rsid w:val="003139D0"/>
    <w:rsid w:val="003A4AC0"/>
    <w:rsid w:val="003E0967"/>
    <w:rsid w:val="00422031"/>
    <w:rsid w:val="00471BC2"/>
    <w:rsid w:val="00481F4B"/>
    <w:rsid w:val="004939DE"/>
    <w:rsid w:val="005277F9"/>
    <w:rsid w:val="00551802"/>
    <w:rsid w:val="005518A8"/>
    <w:rsid w:val="005B360B"/>
    <w:rsid w:val="005D5C19"/>
    <w:rsid w:val="006316E2"/>
    <w:rsid w:val="006A0F65"/>
    <w:rsid w:val="006A5138"/>
    <w:rsid w:val="006D1E5C"/>
    <w:rsid w:val="006F5890"/>
    <w:rsid w:val="00705B0B"/>
    <w:rsid w:val="0072276D"/>
    <w:rsid w:val="00727612"/>
    <w:rsid w:val="00763287"/>
    <w:rsid w:val="00775824"/>
    <w:rsid w:val="00785A02"/>
    <w:rsid w:val="007B0E63"/>
    <w:rsid w:val="007C6411"/>
    <w:rsid w:val="007D4CAA"/>
    <w:rsid w:val="00842917"/>
    <w:rsid w:val="008813A3"/>
    <w:rsid w:val="00884FF0"/>
    <w:rsid w:val="008B314B"/>
    <w:rsid w:val="00902AA5"/>
    <w:rsid w:val="0093064D"/>
    <w:rsid w:val="00940D14"/>
    <w:rsid w:val="009711C7"/>
    <w:rsid w:val="009A6899"/>
    <w:rsid w:val="009B30AD"/>
    <w:rsid w:val="009C3215"/>
    <w:rsid w:val="009D61F8"/>
    <w:rsid w:val="009F47B1"/>
    <w:rsid w:val="00A01568"/>
    <w:rsid w:val="00A06BFE"/>
    <w:rsid w:val="00A13775"/>
    <w:rsid w:val="00A33AD4"/>
    <w:rsid w:val="00A3647C"/>
    <w:rsid w:val="00A372B6"/>
    <w:rsid w:val="00A60E30"/>
    <w:rsid w:val="00A97463"/>
    <w:rsid w:val="00B02C43"/>
    <w:rsid w:val="00B14808"/>
    <w:rsid w:val="00B239DC"/>
    <w:rsid w:val="00B32B4C"/>
    <w:rsid w:val="00B33F22"/>
    <w:rsid w:val="00B67108"/>
    <w:rsid w:val="00C23FD1"/>
    <w:rsid w:val="00C24CC2"/>
    <w:rsid w:val="00C31255"/>
    <w:rsid w:val="00C624F5"/>
    <w:rsid w:val="00C83EEC"/>
    <w:rsid w:val="00C85729"/>
    <w:rsid w:val="00C90A25"/>
    <w:rsid w:val="00C94180"/>
    <w:rsid w:val="00C970A2"/>
    <w:rsid w:val="00CE11E7"/>
    <w:rsid w:val="00D32107"/>
    <w:rsid w:val="00D3635C"/>
    <w:rsid w:val="00D57A2B"/>
    <w:rsid w:val="00D8147A"/>
    <w:rsid w:val="00DC1759"/>
    <w:rsid w:val="00DD5885"/>
    <w:rsid w:val="00E07927"/>
    <w:rsid w:val="00E10D85"/>
    <w:rsid w:val="00E25E71"/>
    <w:rsid w:val="00E41314"/>
    <w:rsid w:val="00E43860"/>
    <w:rsid w:val="00E4689D"/>
    <w:rsid w:val="00E53CC1"/>
    <w:rsid w:val="00E80380"/>
    <w:rsid w:val="00EA2DAC"/>
    <w:rsid w:val="00EF6396"/>
    <w:rsid w:val="00F15903"/>
    <w:rsid w:val="00F15B4F"/>
    <w:rsid w:val="00F317A8"/>
    <w:rsid w:val="00F55297"/>
    <w:rsid w:val="00F74F7D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AE4E-784D-4034-9C19-63019A89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3</cp:revision>
  <cp:lastPrinted>2014-01-15T18:09:00Z</cp:lastPrinted>
  <dcterms:created xsi:type="dcterms:W3CDTF">2014-01-16T23:29:00Z</dcterms:created>
  <dcterms:modified xsi:type="dcterms:W3CDTF">2014-01-16T23:46:00Z</dcterms:modified>
</cp:coreProperties>
</file>