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E9" w:rsidRDefault="000560E9" w:rsidP="00551802">
      <w:pPr>
        <w:pStyle w:val="Estilo"/>
        <w:ind w:right="279"/>
        <w:jc w:val="center"/>
        <w:rPr>
          <w:rFonts w:ascii="Calibri" w:hAnsi="Calibri"/>
          <w:b/>
          <w:bCs/>
          <w:color w:val="7F7F7F"/>
          <w:sz w:val="22"/>
          <w:szCs w:val="22"/>
        </w:rPr>
      </w:pPr>
    </w:p>
    <w:p w:rsidR="005810DD" w:rsidRDefault="00DF7084" w:rsidP="00DF7084">
      <w:pPr>
        <w:jc w:val="center"/>
        <w:rPr>
          <w:rFonts w:ascii="MS Reference Sans Serif" w:hAnsi="MS Reference Sans Serif"/>
          <w:b/>
          <w:color w:val="262626" w:themeColor="text1" w:themeTint="D9"/>
          <w:sz w:val="30"/>
          <w:szCs w:val="30"/>
        </w:rPr>
      </w:pPr>
      <w:r>
        <w:rPr>
          <w:rFonts w:ascii="MS Reference Sans Serif" w:hAnsi="MS Reference Sans Serif"/>
          <w:b/>
          <w:color w:val="262626" w:themeColor="text1" w:themeTint="D9"/>
          <w:sz w:val="30"/>
          <w:szCs w:val="30"/>
          <w:lang w:eastAsia="es-CO"/>
        </w:rPr>
        <w:drawing>
          <wp:inline distT="0" distB="0" distL="0" distR="0">
            <wp:extent cx="4910338" cy="3020574"/>
            <wp:effectExtent l="0" t="0" r="5080" b="889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Gnal_201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0338" cy="3020574"/>
                    </a:xfrm>
                    <a:prstGeom prst="rect">
                      <a:avLst/>
                    </a:prstGeom>
                  </pic:spPr>
                </pic:pic>
              </a:graphicData>
            </a:graphic>
          </wp:inline>
        </w:drawing>
      </w:r>
    </w:p>
    <w:p w:rsidR="00553C6C" w:rsidRDefault="0061431F" w:rsidP="0061431F">
      <w:pPr>
        <w:jc w:val="center"/>
        <w:rPr>
          <w:rFonts w:asciiTheme="minorHAnsi" w:hAnsiTheme="minorHAnsi"/>
          <w:b/>
          <w:color w:val="7F7F7F" w:themeColor="text1" w:themeTint="80"/>
          <w:sz w:val="24"/>
          <w:szCs w:val="24"/>
        </w:rPr>
      </w:pPr>
      <w:r w:rsidRPr="0061431F">
        <w:rPr>
          <w:rFonts w:asciiTheme="minorHAnsi" w:hAnsiTheme="minorHAnsi"/>
          <w:b/>
          <w:color w:val="7F7F7F" w:themeColor="text1" w:themeTint="80"/>
          <w:sz w:val="24"/>
          <w:szCs w:val="24"/>
        </w:rPr>
        <w:t>Boletín No 028. Miércoles 29 de enero del 2014</w:t>
      </w:r>
    </w:p>
    <w:p w:rsidR="0061431F" w:rsidRPr="00077E5E" w:rsidRDefault="0061431F" w:rsidP="0061431F">
      <w:pPr>
        <w:jc w:val="center"/>
        <w:rPr>
          <w:rFonts w:ascii="MS Reference Sans Serif" w:hAnsi="MS Reference Sans Serif"/>
          <w:b/>
        </w:rPr>
      </w:pPr>
      <w:r w:rsidRPr="00077E5E">
        <w:rPr>
          <w:rFonts w:ascii="MS Reference Sans Serif" w:hAnsi="MS Reference Sans Serif"/>
          <w:b/>
        </w:rPr>
        <w:t>Alcalde hace seguimiento al proyecto del nuevo relleno sanitario</w:t>
      </w:r>
    </w:p>
    <w:p w:rsidR="0061431F" w:rsidRPr="00077E5E" w:rsidRDefault="0061431F" w:rsidP="0061431F">
      <w:pPr>
        <w:jc w:val="both"/>
        <w:rPr>
          <w:rFonts w:ascii="MS Reference Sans Serif" w:hAnsi="MS Reference Sans Serif"/>
        </w:rPr>
      </w:pPr>
      <w:r w:rsidRPr="00077E5E">
        <w:rPr>
          <w:rFonts w:ascii="MS Reference Sans Serif" w:hAnsi="MS Reference Sans Serif"/>
        </w:rPr>
        <w:t>El Alcalde, Francisco Fuentes Meneses convocó hoy miércoles en horas de la mañana a una reunión a la Procuraduría Delegada Agraria, Corporación Autónoma Regional del Cauca, CRC, a la Asesora de Planeación, representantes de la comunidad, un delegado del Ministerio de Vivienda, de la Gobernación, representantes  de 7 municipios que  depositan residuos sólidos en el Relleno Sanitario El Ojito y al gerente de la empresa Servi-aseo.</w:t>
      </w:r>
    </w:p>
    <w:p w:rsidR="0061431F" w:rsidRPr="00077E5E" w:rsidRDefault="0061431F" w:rsidP="0061431F">
      <w:pPr>
        <w:jc w:val="both"/>
        <w:rPr>
          <w:rFonts w:ascii="MS Reference Sans Serif" w:hAnsi="MS Reference Sans Serif"/>
        </w:rPr>
      </w:pPr>
      <w:r w:rsidRPr="00077E5E">
        <w:rPr>
          <w:rFonts w:ascii="MS Reference Sans Serif" w:hAnsi="MS Reference Sans Serif"/>
        </w:rPr>
        <w:t>El encuentro giro en torno al tema de cómo avanza el proceso de  lo que será el nuevo relleno sanitario en la vereda La Yunga municipio de Popayán, siendo escuhado el gerente de Servi-Aseo, Juan José Becerra.</w:t>
      </w:r>
    </w:p>
    <w:p w:rsidR="0061431F" w:rsidRPr="00077E5E" w:rsidRDefault="0061431F" w:rsidP="0061431F">
      <w:pPr>
        <w:jc w:val="both"/>
        <w:rPr>
          <w:rFonts w:ascii="MS Reference Sans Serif" w:hAnsi="MS Reference Sans Serif"/>
        </w:rPr>
      </w:pPr>
      <w:r w:rsidRPr="00077E5E">
        <w:rPr>
          <w:rFonts w:ascii="MS Reference Sans Serif" w:hAnsi="MS Reference Sans Serif"/>
        </w:rPr>
        <w:t>Por su parte el Alcalde dijo que los alcaldes de las poblaciones como Caldono, Timbío y Sotará y en coordinación con la Corporación Autónoma Regional del Cauca, CRC, han pedido que se les deje traer a lo que será el  relleno sanitario sus residuos, situación que es analizada en una mesa de trabajo conjunta.</w:t>
      </w:r>
    </w:p>
    <w:p w:rsidR="0061431F" w:rsidRPr="00077E5E" w:rsidRDefault="0061431F" w:rsidP="0061431F">
      <w:pPr>
        <w:jc w:val="both"/>
        <w:rPr>
          <w:rFonts w:ascii="MS Reference Sans Serif" w:hAnsi="MS Reference Sans Serif"/>
        </w:rPr>
      </w:pPr>
      <w:r w:rsidRPr="00077E5E">
        <w:rPr>
          <w:rFonts w:ascii="MS Reference Sans Serif" w:hAnsi="MS Reference Sans Serif"/>
        </w:rPr>
        <w:t>Al referirse el Alcalde, Francisco Fuentes Meneses al nuevo depósito de residuos sólidos en la vereda La Yunga, manifestó que se adelanta conversaciones con las comunidades de este sector, se avanza en el tema del estudio ambiental y en  la atención  de las comunidades con obras, no solo por el relleno, sino que la zona rural también necesita una mirada de su gobierno, como lo viene haciendo en otros sectores del Municipio.</w:t>
      </w:r>
    </w:p>
    <w:p w:rsidR="0061431F" w:rsidRPr="00077E5E" w:rsidRDefault="003559DE" w:rsidP="0061431F">
      <w:pPr>
        <w:jc w:val="both"/>
        <w:rPr>
          <w:rFonts w:ascii="MS Reference Sans Serif" w:hAnsi="MS Reference Sans Serif"/>
        </w:rPr>
      </w:pPr>
      <w:r>
        <w:rPr>
          <w:rFonts w:ascii="MS Reference Sans Serif" w:hAnsi="MS Reference Sans Serif"/>
          <w:lang w:eastAsia="es-CO"/>
        </w:rPr>
        <w:lastRenderedPageBreak/>
        <w:drawing>
          <wp:anchor distT="0" distB="0" distL="114300" distR="114300" simplePos="0" relativeHeight="251658240" behindDoc="0" locked="0" layoutInCell="1" allowOverlap="1" wp14:anchorId="6BEEBD39" wp14:editId="40DE32F0">
            <wp:simplePos x="0" y="0"/>
            <wp:positionH relativeFrom="column">
              <wp:posOffset>21590</wp:posOffset>
            </wp:positionH>
            <wp:positionV relativeFrom="paragraph">
              <wp:posOffset>63500</wp:posOffset>
            </wp:positionV>
            <wp:extent cx="3224530" cy="2149475"/>
            <wp:effectExtent l="0" t="0" r="0" b="317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378 - Copy_resiz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4530" cy="2149475"/>
                    </a:xfrm>
                    <a:prstGeom prst="rect">
                      <a:avLst/>
                    </a:prstGeom>
                  </pic:spPr>
                </pic:pic>
              </a:graphicData>
            </a:graphic>
            <wp14:sizeRelH relativeFrom="page">
              <wp14:pctWidth>0</wp14:pctWidth>
            </wp14:sizeRelH>
            <wp14:sizeRelV relativeFrom="page">
              <wp14:pctHeight>0</wp14:pctHeight>
            </wp14:sizeRelV>
          </wp:anchor>
        </w:drawing>
      </w:r>
      <w:r w:rsidR="0061431F" w:rsidRPr="00077E5E">
        <w:rPr>
          <w:rFonts w:ascii="MS Reference Sans Serif" w:hAnsi="MS Reference Sans Serif"/>
        </w:rPr>
        <w:t>Puntualizó que se busca con estas reuniones, que las  personas que  han mostrado su interés en el tema  se empapen de todas las acciones, de lo que se está haciendo.</w:t>
      </w:r>
    </w:p>
    <w:p w:rsidR="0061431F" w:rsidRPr="00077E5E" w:rsidRDefault="0061431F" w:rsidP="0061431F">
      <w:pPr>
        <w:jc w:val="both"/>
        <w:rPr>
          <w:rFonts w:ascii="MS Reference Sans Serif" w:hAnsi="MS Reference Sans Serif"/>
        </w:rPr>
      </w:pPr>
      <w:r w:rsidRPr="00077E5E">
        <w:rPr>
          <w:rFonts w:ascii="MS Reference Sans Serif" w:hAnsi="MS Reference Sans Serif"/>
        </w:rPr>
        <w:t>Destacó que durante este año se Insistirá en las campañas pedagógicas, de cultura de reciclaje, ya que ciudades con mayor experiencia tienen un porcentaje del 40% y esto se logra trabajando  desde los colegios, escuelas, trabajando con los niños, niñas, adolescentes, jóvenes y padres de familia de sus hogares.</w:t>
      </w:r>
    </w:p>
    <w:p w:rsidR="0061431F" w:rsidRPr="00077E5E" w:rsidRDefault="0061431F" w:rsidP="0061431F">
      <w:pPr>
        <w:jc w:val="both"/>
        <w:rPr>
          <w:rFonts w:ascii="MS Reference Sans Serif" w:hAnsi="MS Reference Sans Serif"/>
        </w:rPr>
      </w:pPr>
      <w:r w:rsidRPr="00077E5E">
        <w:rPr>
          <w:rFonts w:ascii="MS Reference Sans Serif" w:hAnsi="MS Reference Sans Serif"/>
        </w:rPr>
        <w:t>“El lote de la Yunga ya está, el día  3 de diciembre de 2013 se entregó el estudio de impacto ambiental, la CRC dio vía libre y ellos han manifestado, que una vez se hagan los ajustes necesarios el 15 de febrero próximo, se estaría pronunciando la Corporación, diciendo sí se habilita o no, el sector de la Yunga, pero con todo el acompañamiento, estoy seguro que  el pronunciamiento es positivo”, concluyó el Alcalde, Francisco Fuentes Meneses.</w:t>
      </w:r>
    </w:p>
    <w:p w:rsidR="0061431F" w:rsidRPr="00077E5E" w:rsidRDefault="0061431F" w:rsidP="0061431F">
      <w:pPr>
        <w:jc w:val="both"/>
        <w:rPr>
          <w:rFonts w:ascii="MS Reference Sans Serif" w:hAnsi="MS Reference Sans Serif"/>
        </w:rPr>
      </w:pPr>
      <w:r w:rsidRPr="00077E5E">
        <w:rPr>
          <w:rFonts w:ascii="MS Reference Sans Serif" w:hAnsi="MS Reference Sans Serif"/>
        </w:rPr>
        <w:t>Por su parte el gerente de la empresa de aseo Servi-Aseo, Juan José Becerra, dijo que el proceso del nuevo relleno sigue avanzando, con pasos concretos, contando con el apoyo de toda la institucionalidad.</w:t>
      </w:r>
    </w:p>
    <w:p w:rsidR="0061431F" w:rsidRPr="00077E5E" w:rsidRDefault="0061431F" w:rsidP="0061431F">
      <w:pPr>
        <w:jc w:val="both"/>
        <w:rPr>
          <w:rFonts w:ascii="MS Reference Sans Serif" w:hAnsi="MS Reference Sans Serif"/>
        </w:rPr>
      </w:pPr>
      <w:r w:rsidRPr="00077E5E">
        <w:rPr>
          <w:rFonts w:ascii="MS Reference Sans Serif" w:hAnsi="MS Reference Sans Serif"/>
        </w:rPr>
        <w:t>Al referirse el relleno sanitario ‘el Ojito’  precisó que está operando en condiciones normales, con todo lo que exige la normatividad, para garantizar el bienestar a las comunidades aledañas, además se siguen adelantando trabajos de mitigación desde que se implementó el Plan de Choque desde abril del 2011.</w:t>
      </w:r>
    </w:p>
    <w:p w:rsidR="0061431F" w:rsidRPr="00077E5E" w:rsidRDefault="0061431F" w:rsidP="0061431F">
      <w:pPr>
        <w:jc w:val="center"/>
        <w:rPr>
          <w:rFonts w:ascii="MS Reference Sans Serif" w:hAnsi="MS Reference Sans Serif"/>
          <w:b/>
        </w:rPr>
      </w:pPr>
      <w:r w:rsidRPr="00077E5E">
        <w:rPr>
          <w:rFonts w:ascii="MS Reference Sans Serif" w:hAnsi="MS Reference Sans Serif"/>
          <w:b/>
        </w:rPr>
        <w:t>Avanza obra de segunda cubierta del Alfonso López</w:t>
      </w:r>
    </w:p>
    <w:p w:rsidR="0061431F" w:rsidRPr="00077E5E" w:rsidRDefault="0061431F" w:rsidP="0061431F">
      <w:pPr>
        <w:jc w:val="both"/>
        <w:rPr>
          <w:rFonts w:ascii="MS Reference Sans Serif" w:hAnsi="MS Reference Sans Serif"/>
        </w:rPr>
      </w:pPr>
      <w:r w:rsidRPr="00077E5E">
        <w:rPr>
          <w:rFonts w:ascii="MS Reference Sans Serif" w:hAnsi="MS Reference Sans Serif"/>
        </w:rPr>
        <w:t>Obreros de la Administración Municipal y de la plaza de mercado Alfonso López, trabajan arduamente para terminar a finales de esta semana con la construcción de la segunda cubierta, en la parte norte del centro de Acopio.</w:t>
      </w:r>
    </w:p>
    <w:p w:rsidR="0061431F" w:rsidRPr="00077E5E" w:rsidRDefault="004B5B24" w:rsidP="0061431F">
      <w:pPr>
        <w:jc w:val="both"/>
        <w:rPr>
          <w:rFonts w:ascii="MS Reference Sans Serif" w:hAnsi="MS Reference Sans Serif"/>
        </w:rPr>
      </w:pPr>
      <w:r>
        <w:rPr>
          <w:rFonts w:ascii="MS Reference Sans Serif" w:hAnsi="MS Reference Sans Serif"/>
          <w:lang w:eastAsia="es-CO"/>
        </w:rPr>
        <w:lastRenderedPageBreak/>
        <w:drawing>
          <wp:anchor distT="0" distB="0" distL="114300" distR="114300" simplePos="0" relativeHeight="251659264" behindDoc="0" locked="0" layoutInCell="1" allowOverlap="1" wp14:anchorId="5FFF62FD" wp14:editId="63855BCD">
            <wp:simplePos x="0" y="0"/>
            <wp:positionH relativeFrom="column">
              <wp:posOffset>1941830</wp:posOffset>
            </wp:positionH>
            <wp:positionV relativeFrom="paragraph">
              <wp:posOffset>-3810</wp:posOffset>
            </wp:positionV>
            <wp:extent cx="3659505" cy="243967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04_resiz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9505" cy="2439670"/>
                    </a:xfrm>
                    <a:prstGeom prst="rect">
                      <a:avLst/>
                    </a:prstGeom>
                  </pic:spPr>
                </pic:pic>
              </a:graphicData>
            </a:graphic>
            <wp14:sizeRelH relativeFrom="page">
              <wp14:pctWidth>0</wp14:pctWidth>
            </wp14:sizeRelH>
            <wp14:sizeRelV relativeFrom="page">
              <wp14:pctHeight>0</wp14:pctHeight>
            </wp14:sizeRelV>
          </wp:anchor>
        </w:drawing>
      </w:r>
      <w:r w:rsidR="0061431F" w:rsidRPr="00077E5E">
        <w:rPr>
          <w:rFonts w:ascii="MS Reference Sans Serif" w:hAnsi="MS Reference Sans Serif"/>
        </w:rPr>
        <w:t>Rubén Darío Mosquera, Administrador de la galería dijo  que el techo queda totalmente nuevo gracias al apoyo del Alcalde, Francisco Fuentes Meneses, de la Asesora de  Planeación, Verónica Torres.</w:t>
      </w:r>
    </w:p>
    <w:p w:rsidR="0061431F" w:rsidRPr="00077E5E" w:rsidRDefault="0061431F" w:rsidP="0061431F">
      <w:pPr>
        <w:jc w:val="both"/>
        <w:rPr>
          <w:rFonts w:ascii="MS Reference Sans Serif" w:hAnsi="MS Reference Sans Serif"/>
        </w:rPr>
      </w:pPr>
      <w:r w:rsidRPr="00077E5E">
        <w:rPr>
          <w:rFonts w:ascii="MS Reference Sans Serif" w:hAnsi="MS Reference Sans Serif"/>
        </w:rPr>
        <w:t>Añadió el señor Mosquera que para este año hay anunciadas inversiones en el techo de la carrera 6ª y 7ª, mejoramiento de cuarto  de basuras y cárnicos.</w:t>
      </w:r>
    </w:p>
    <w:p w:rsidR="0061431F" w:rsidRPr="00077E5E" w:rsidRDefault="0061431F" w:rsidP="0061431F">
      <w:pPr>
        <w:jc w:val="both"/>
        <w:rPr>
          <w:rFonts w:ascii="MS Reference Sans Serif" w:hAnsi="MS Reference Sans Serif"/>
        </w:rPr>
      </w:pPr>
      <w:r w:rsidRPr="00077E5E">
        <w:rPr>
          <w:rFonts w:ascii="MS Reference Sans Serif" w:hAnsi="MS Reference Sans Serif"/>
        </w:rPr>
        <w:t>Reconoció, Rubén Darío Mosquera, que las obras viales que se adelantan en los alrededores de la plaza de mercado del barrio Alfonso López, van a mejorar la calidad de vida de los habitantes  como de los usuarios del mercado.</w:t>
      </w:r>
    </w:p>
    <w:p w:rsidR="0061431F" w:rsidRPr="00077E5E" w:rsidRDefault="0061431F" w:rsidP="0061431F">
      <w:pPr>
        <w:jc w:val="center"/>
        <w:rPr>
          <w:rFonts w:ascii="MS Reference Sans Serif" w:hAnsi="MS Reference Sans Serif"/>
          <w:b/>
        </w:rPr>
      </w:pPr>
      <w:r w:rsidRPr="00077E5E">
        <w:rPr>
          <w:rFonts w:ascii="MS Reference Sans Serif" w:hAnsi="MS Reference Sans Serif"/>
          <w:b/>
        </w:rPr>
        <w:t>Payaneses sí  se acogen a los descuentos del Predial</w:t>
      </w:r>
    </w:p>
    <w:p w:rsidR="0061431F" w:rsidRPr="00077E5E" w:rsidRDefault="004B5B24" w:rsidP="0061431F">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60288" behindDoc="0" locked="0" layoutInCell="1" allowOverlap="1" wp14:anchorId="6AE08AF3" wp14:editId="433F8A15">
            <wp:simplePos x="0" y="0"/>
            <wp:positionH relativeFrom="column">
              <wp:posOffset>-635</wp:posOffset>
            </wp:positionH>
            <wp:positionV relativeFrom="paragraph">
              <wp:posOffset>74295</wp:posOffset>
            </wp:positionV>
            <wp:extent cx="3430905" cy="2287270"/>
            <wp:effectExtent l="0" t="0" r="0"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386 - Copy_resiz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30905" cy="2287270"/>
                    </a:xfrm>
                    <a:prstGeom prst="rect">
                      <a:avLst/>
                    </a:prstGeom>
                  </pic:spPr>
                </pic:pic>
              </a:graphicData>
            </a:graphic>
            <wp14:sizeRelH relativeFrom="page">
              <wp14:pctWidth>0</wp14:pctWidth>
            </wp14:sizeRelH>
            <wp14:sizeRelV relativeFrom="page">
              <wp14:pctHeight>0</wp14:pctHeight>
            </wp14:sizeRelV>
          </wp:anchor>
        </w:drawing>
      </w:r>
      <w:r w:rsidR="0061431F" w:rsidRPr="00077E5E">
        <w:rPr>
          <w:rFonts w:ascii="MS Reference Sans Serif" w:hAnsi="MS Reference Sans Serif"/>
        </w:rPr>
        <w:t>La secretaría de Hacienda y Crédito Público del Municipio de Popayán, Nancy López  dijo que la comunidad payanesa sí está respondiendo a los descuentos en el Predial por pago oportuno y eso se ve en la asistencia masiva todos los días al Centro Administrativo Municipal-CAM, desde el pasado 27 de Enero.</w:t>
      </w:r>
    </w:p>
    <w:p w:rsidR="0061431F" w:rsidRPr="00077E5E" w:rsidRDefault="0061431F" w:rsidP="0061431F">
      <w:pPr>
        <w:jc w:val="both"/>
        <w:rPr>
          <w:rFonts w:ascii="MS Reference Sans Serif" w:hAnsi="MS Reference Sans Serif"/>
        </w:rPr>
      </w:pPr>
      <w:r w:rsidRPr="00077E5E">
        <w:rPr>
          <w:rFonts w:ascii="MS Reference Sans Serif" w:hAnsi="MS Reference Sans Serif"/>
        </w:rPr>
        <w:t>Agregó que entre mayor recaudo del Predial, mayores serán los recursos para atender la inversión social del Municipio de Popayán.</w:t>
      </w:r>
    </w:p>
    <w:p w:rsidR="0061431F" w:rsidRPr="00077E5E" w:rsidRDefault="0061431F" w:rsidP="0061431F">
      <w:pPr>
        <w:jc w:val="both"/>
        <w:rPr>
          <w:rFonts w:ascii="MS Reference Sans Serif" w:hAnsi="MS Reference Sans Serif"/>
        </w:rPr>
      </w:pPr>
      <w:r w:rsidRPr="00077E5E">
        <w:rPr>
          <w:rFonts w:ascii="MS Reference Sans Serif" w:hAnsi="MS Reference Sans Serif"/>
        </w:rPr>
        <w:t>Indicó Nancy López, que las personas que no puedan venir a recibir el recibo de Predial, pueden hacerlo por Internet.</w:t>
      </w:r>
    </w:p>
    <w:p w:rsidR="0061431F" w:rsidRDefault="0061431F" w:rsidP="0061431F">
      <w:pPr>
        <w:jc w:val="center"/>
        <w:rPr>
          <w:rFonts w:ascii="MS Reference Sans Serif" w:hAnsi="MS Reference Sans Serif"/>
          <w:b/>
        </w:rPr>
      </w:pPr>
      <w:r w:rsidRPr="00077E5E">
        <w:rPr>
          <w:rFonts w:ascii="MS Reference Sans Serif" w:hAnsi="MS Reference Sans Serif"/>
          <w:b/>
        </w:rPr>
        <w:lastRenderedPageBreak/>
        <w:t>Campaña informativa de ´Pico y Placa’ y cambio de licencias en el parque Caldas</w:t>
      </w:r>
    </w:p>
    <w:p w:rsidR="0061431F" w:rsidRPr="00077E5E" w:rsidRDefault="004B5B24" w:rsidP="004B5B24">
      <w:pPr>
        <w:jc w:val="center"/>
        <w:rPr>
          <w:rFonts w:ascii="MS Reference Sans Serif" w:hAnsi="MS Reference Sans Serif"/>
        </w:rPr>
      </w:pPr>
      <w:r>
        <w:rPr>
          <w:rFonts w:ascii="MS Reference Sans Serif" w:hAnsi="MS Reference Sans Serif"/>
          <w:b/>
          <w:lang w:eastAsia="es-CO"/>
        </w:rPr>
        <w:drawing>
          <wp:anchor distT="0" distB="0" distL="114300" distR="114300" simplePos="0" relativeHeight="251661312" behindDoc="0" locked="0" layoutInCell="1" allowOverlap="1" wp14:anchorId="24EE75B2" wp14:editId="6B25EBED">
            <wp:simplePos x="0" y="0"/>
            <wp:positionH relativeFrom="column">
              <wp:posOffset>2761615</wp:posOffset>
            </wp:positionH>
            <wp:positionV relativeFrom="paragraph">
              <wp:posOffset>43815</wp:posOffset>
            </wp:positionV>
            <wp:extent cx="2794635" cy="1863090"/>
            <wp:effectExtent l="0" t="0" r="5715" b="381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381 - Copy_resiz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94635" cy="1863090"/>
                    </a:xfrm>
                    <a:prstGeom prst="rect">
                      <a:avLst/>
                    </a:prstGeom>
                  </pic:spPr>
                </pic:pic>
              </a:graphicData>
            </a:graphic>
            <wp14:sizeRelH relativeFrom="page">
              <wp14:pctWidth>0</wp14:pctWidth>
            </wp14:sizeRelH>
            <wp14:sizeRelV relativeFrom="page">
              <wp14:pctHeight>0</wp14:pctHeight>
            </wp14:sizeRelV>
          </wp:anchor>
        </w:drawing>
      </w:r>
      <w:r w:rsidR="0061431F" w:rsidRPr="00077E5E">
        <w:rPr>
          <w:rFonts w:ascii="MS Reference Sans Serif" w:hAnsi="MS Reference Sans Serif"/>
        </w:rPr>
        <w:t>Una masiva campaña de requisitos para cambio de licencias, como el ‘Pico y Placa’ retomó desde hoy miércoles en horas de la mañana, la Secretaría de Tránsito Municipal, para buscar que la comunidad  tenga un mejor acceso  a la información.</w:t>
      </w:r>
    </w:p>
    <w:p w:rsidR="0061431F" w:rsidRPr="00077E5E" w:rsidRDefault="0061431F" w:rsidP="0061431F">
      <w:pPr>
        <w:jc w:val="both"/>
        <w:rPr>
          <w:rFonts w:ascii="MS Reference Sans Serif" w:hAnsi="MS Reference Sans Serif"/>
        </w:rPr>
      </w:pPr>
      <w:r w:rsidRPr="00077E5E">
        <w:rPr>
          <w:rFonts w:ascii="MS Reference Sans Serif" w:hAnsi="MS Reference Sans Serif"/>
        </w:rPr>
        <w:t>Los funcionarios contratistas de la entidad estatal se encuentran ubicados con la mesa de información durante todo el día, en horas hábiles de trabajo, en el parque Francisco José de Caldas, frente a la Alcaldía, donde además entregan plegables.</w:t>
      </w:r>
    </w:p>
    <w:p w:rsidR="0061431F" w:rsidRDefault="0061431F" w:rsidP="0061431F">
      <w:pPr>
        <w:tabs>
          <w:tab w:val="left" w:pos="1127"/>
        </w:tabs>
        <w:jc w:val="center"/>
        <w:rPr>
          <w:rFonts w:ascii="MS Reference Sans Serif" w:hAnsi="MS Reference Sans Serif"/>
          <w:b/>
        </w:rPr>
      </w:pPr>
      <w:r w:rsidRPr="00077E5E">
        <w:rPr>
          <w:rFonts w:ascii="MS Reference Sans Serif" w:hAnsi="MS Reference Sans Serif"/>
          <w:b/>
        </w:rPr>
        <w:t>Celebraron Eucaristía por cumpleaños del Alcalde</w:t>
      </w:r>
    </w:p>
    <w:p w:rsidR="0061431F" w:rsidRPr="00077E5E" w:rsidRDefault="0061431F" w:rsidP="0061431F">
      <w:pPr>
        <w:tabs>
          <w:tab w:val="left" w:pos="1127"/>
        </w:tabs>
        <w:jc w:val="both"/>
        <w:rPr>
          <w:rFonts w:ascii="MS Reference Sans Serif" w:hAnsi="MS Reference Sans Serif"/>
        </w:rPr>
      </w:pPr>
      <w:r w:rsidRPr="00077E5E">
        <w:rPr>
          <w:rFonts w:ascii="MS Reference Sans Serif" w:hAnsi="MS Reference Sans Serif"/>
        </w:rPr>
        <w:t>Con una Eucaristía los empleados de la Administración Municipal y  la esposa del mandatario Local, Piedad Concha, celebraron un año más de vida del Alcalde Francisco Fuentes Mene</w:t>
      </w:r>
      <w:bookmarkStart w:id="0" w:name="_GoBack"/>
      <w:bookmarkEnd w:id="0"/>
      <w:r w:rsidRPr="00077E5E">
        <w:rPr>
          <w:rFonts w:ascii="MS Reference Sans Serif" w:hAnsi="MS Reference Sans Serif"/>
        </w:rPr>
        <w:t>ses.</w:t>
      </w:r>
    </w:p>
    <w:p w:rsidR="0061431F" w:rsidRDefault="0061431F" w:rsidP="0061431F">
      <w:pPr>
        <w:tabs>
          <w:tab w:val="left" w:pos="1127"/>
        </w:tabs>
        <w:jc w:val="both"/>
        <w:rPr>
          <w:rFonts w:ascii="MS Reference Sans Serif" w:hAnsi="MS Reference Sans Serif"/>
        </w:rPr>
      </w:pPr>
      <w:r w:rsidRPr="00077E5E">
        <w:rPr>
          <w:rFonts w:ascii="MS Reference Sans Serif" w:hAnsi="MS Reference Sans Serif"/>
        </w:rPr>
        <w:t>La misa se llevó acabo en el Auditorio del CAM   donde todos compartieron la reflexión espiritual y los mejores deseos para el gobernante de los payaneses.</w:t>
      </w:r>
    </w:p>
    <w:p w:rsidR="0061431F" w:rsidRPr="00077E5E" w:rsidRDefault="0061431F" w:rsidP="0061431F">
      <w:pPr>
        <w:tabs>
          <w:tab w:val="left" w:pos="1127"/>
        </w:tabs>
        <w:jc w:val="both"/>
        <w:rPr>
          <w:rFonts w:ascii="MS Reference Sans Serif" w:hAnsi="MS Reference Sans Serif"/>
        </w:rPr>
      </w:pPr>
    </w:p>
    <w:p w:rsidR="0061431F" w:rsidRPr="00553C6C" w:rsidRDefault="0061431F" w:rsidP="0061431F">
      <w:pPr>
        <w:jc w:val="both"/>
        <w:rPr>
          <w:rFonts w:asciiTheme="minorHAnsi" w:hAnsiTheme="minorHAnsi"/>
          <w:b/>
          <w:color w:val="7F7F7F" w:themeColor="text1" w:themeTint="80"/>
          <w:sz w:val="24"/>
          <w:szCs w:val="24"/>
        </w:rPr>
      </w:pPr>
    </w:p>
    <w:sectPr w:rsidR="0061431F" w:rsidRPr="00553C6C" w:rsidSect="0093064D">
      <w:headerReference w:type="default" r:id="rId14"/>
      <w:footerReference w:type="defaul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2B" w:rsidRDefault="0028372B" w:rsidP="0093064D">
      <w:pPr>
        <w:spacing w:after="0" w:line="240" w:lineRule="auto"/>
      </w:pPr>
      <w:r>
        <w:separator/>
      </w:r>
    </w:p>
  </w:endnote>
  <w:endnote w:type="continuationSeparator" w:id="0">
    <w:p w:rsidR="0028372B" w:rsidRDefault="0028372B"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2E7A28B0" wp14:editId="1F77C154">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D87002" w:rsidRPr="00D87002">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D87002" w:rsidRPr="00D87002">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2B" w:rsidRDefault="0028372B" w:rsidP="0093064D">
      <w:pPr>
        <w:spacing w:after="0" w:line="240" w:lineRule="auto"/>
      </w:pPr>
      <w:r>
        <w:separator/>
      </w:r>
    </w:p>
  </w:footnote>
  <w:footnote w:type="continuationSeparator" w:id="0">
    <w:p w:rsidR="0028372B" w:rsidRDefault="0028372B"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46FBBB21" wp14:editId="4246BAD4">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560E9"/>
    <w:rsid w:val="00095970"/>
    <w:rsid w:val="000A242D"/>
    <w:rsid w:val="000B0930"/>
    <w:rsid w:val="000E43F9"/>
    <w:rsid w:val="00103B0C"/>
    <w:rsid w:val="001438EE"/>
    <w:rsid w:val="00171F53"/>
    <w:rsid w:val="001809B6"/>
    <w:rsid w:val="00181336"/>
    <w:rsid w:val="00187EDC"/>
    <w:rsid w:val="001A3F85"/>
    <w:rsid w:val="001A568F"/>
    <w:rsid w:val="001A6005"/>
    <w:rsid w:val="001F2B98"/>
    <w:rsid w:val="001F535D"/>
    <w:rsid w:val="00201AC5"/>
    <w:rsid w:val="002075E8"/>
    <w:rsid w:val="00221777"/>
    <w:rsid w:val="00244F7E"/>
    <w:rsid w:val="002669A7"/>
    <w:rsid w:val="00266D61"/>
    <w:rsid w:val="0028372B"/>
    <w:rsid w:val="00296718"/>
    <w:rsid w:val="00297A2E"/>
    <w:rsid w:val="002A0F7A"/>
    <w:rsid w:val="002A7818"/>
    <w:rsid w:val="002C1788"/>
    <w:rsid w:val="002C36B6"/>
    <w:rsid w:val="002E075D"/>
    <w:rsid w:val="002F2A6C"/>
    <w:rsid w:val="003139D0"/>
    <w:rsid w:val="003559DE"/>
    <w:rsid w:val="003A4AC0"/>
    <w:rsid w:val="003E0967"/>
    <w:rsid w:val="00413C18"/>
    <w:rsid w:val="00422031"/>
    <w:rsid w:val="00422493"/>
    <w:rsid w:val="00471BC2"/>
    <w:rsid w:val="00481F4B"/>
    <w:rsid w:val="004939DE"/>
    <w:rsid w:val="004B5B24"/>
    <w:rsid w:val="005277F9"/>
    <w:rsid w:val="00551802"/>
    <w:rsid w:val="005518A8"/>
    <w:rsid w:val="00553C6C"/>
    <w:rsid w:val="005810DD"/>
    <w:rsid w:val="005B360B"/>
    <w:rsid w:val="005D5C19"/>
    <w:rsid w:val="005E2E2F"/>
    <w:rsid w:val="0061431F"/>
    <w:rsid w:val="006316E2"/>
    <w:rsid w:val="006A0F65"/>
    <w:rsid w:val="006A5138"/>
    <w:rsid w:val="006D1E5C"/>
    <w:rsid w:val="006F5890"/>
    <w:rsid w:val="00705B0B"/>
    <w:rsid w:val="0072276D"/>
    <w:rsid w:val="00727612"/>
    <w:rsid w:val="00775824"/>
    <w:rsid w:val="00785A02"/>
    <w:rsid w:val="007A1479"/>
    <w:rsid w:val="007B0E63"/>
    <w:rsid w:val="007C6411"/>
    <w:rsid w:val="007D4CAA"/>
    <w:rsid w:val="00842917"/>
    <w:rsid w:val="008813A3"/>
    <w:rsid w:val="00884FF0"/>
    <w:rsid w:val="008B314B"/>
    <w:rsid w:val="00902AA5"/>
    <w:rsid w:val="00913FE2"/>
    <w:rsid w:val="0093064D"/>
    <w:rsid w:val="00940D14"/>
    <w:rsid w:val="009711C7"/>
    <w:rsid w:val="00993A9F"/>
    <w:rsid w:val="009A6899"/>
    <w:rsid w:val="009B30AD"/>
    <w:rsid w:val="009C3215"/>
    <w:rsid w:val="009E06A2"/>
    <w:rsid w:val="009F47B1"/>
    <w:rsid w:val="00A01568"/>
    <w:rsid w:val="00A049B5"/>
    <w:rsid w:val="00A06BFE"/>
    <w:rsid w:val="00A13775"/>
    <w:rsid w:val="00A14A45"/>
    <w:rsid w:val="00A33AD4"/>
    <w:rsid w:val="00A3647C"/>
    <w:rsid w:val="00A372B6"/>
    <w:rsid w:val="00A60E30"/>
    <w:rsid w:val="00A66AE2"/>
    <w:rsid w:val="00A97463"/>
    <w:rsid w:val="00AA4ABE"/>
    <w:rsid w:val="00B02C43"/>
    <w:rsid w:val="00B14808"/>
    <w:rsid w:val="00B239DC"/>
    <w:rsid w:val="00B32B4C"/>
    <w:rsid w:val="00B33F22"/>
    <w:rsid w:val="00B67108"/>
    <w:rsid w:val="00C23FD1"/>
    <w:rsid w:val="00C24CC2"/>
    <w:rsid w:val="00C31255"/>
    <w:rsid w:val="00C83EEC"/>
    <w:rsid w:val="00C85729"/>
    <w:rsid w:val="00C90A25"/>
    <w:rsid w:val="00C94180"/>
    <w:rsid w:val="00C970A2"/>
    <w:rsid w:val="00CE11E7"/>
    <w:rsid w:val="00D2575C"/>
    <w:rsid w:val="00D32107"/>
    <w:rsid w:val="00D3635C"/>
    <w:rsid w:val="00D57A2B"/>
    <w:rsid w:val="00D73AFC"/>
    <w:rsid w:val="00D8147A"/>
    <w:rsid w:val="00D87002"/>
    <w:rsid w:val="00DC1759"/>
    <w:rsid w:val="00DD5885"/>
    <w:rsid w:val="00DF7084"/>
    <w:rsid w:val="00E07927"/>
    <w:rsid w:val="00E10D85"/>
    <w:rsid w:val="00E25E71"/>
    <w:rsid w:val="00E41314"/>
    <w:rsid w:val="00E43860"/>
    <w:rsid w:val="00E4689D"/>
    <w:rsid w:val="00E53CC1"/>
    <w:rsid w:val="00E62A02"/>
    <w:rsid w:val="00E77A81"/>
    <w:rsid w:val="00E80380"/>
    <w:rsid w:val="00EA2DAC"/>
    <w:rsid w:val="00EF6396"/>
    <w:rsid w:val="00F15903"/>
    <w:rsid w:val="00F15B4F"/>
    <w:rsid w:val="00F317A8"/>
    <w:rsid w:val="00F55297"/>
    <w:rsid w:val="00F74F7D"/>
    <w:rsid w:val="00F8044B"/>
    <w:rsid w:val="00FB5F2A"/>
    <w:rsid w:val="00FC7E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106BD-4670-4E7A-9D3C-0B87A513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821</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5</cp:revision>
  <cp:lastPrinted>2014-01-29T22:14:00Z</cp:lastPrinted>
  <dcterms:created xsi:type="dcterms:W3CDTF">2014-01-29T20:39:00Z</dcterms:created>
  <dcterms:modified xsi:type="dcterms:W3CDTF">2014-01-29T22:29:00Z</dcterms:modified>
</cp:coreProperties>
</file>